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67D7B" w14:textId="31BD47A7" w:rsidR="00583A0B" w:rsidRDefault="00583A0B" w:rsidP="00583A0B">
      <w:pPr>
        <w:pStyle w:val="Heading1"/>
        <w:jc w:val="center"/>
      </w:pPr>
      <w:r>
        <w:t>SAS-B Application Cover Letter</w:t>
      </w:r>
    </w:p>
    <w:p w14:paraId="48C8AB87" w14:textId="77777777" w:rsidR="00583A0B" w:rsidRDefault="00583A0B" w:rsidP="00583A0B">
      <w:pPr>
        <w:autoSpaceDE w:val="0"/>
        <w:autoSpaceDN w:val="0"/>
        <w:adjustRightInd w:val="0"/>
      </w:pPr>
      <w:r>
        <w:t>DATE</w:t>
      </w:r>
    </w:p>
    <w:p w14:paraId="55693DB2" w14:textId="77777777" w:rsidR="00583A0B" w:rsidRDefault="00583A0B" w:rsidP="00583A0B">
      <w:pPr>
        <w:autoSpaceDE w:val="0"/>
        <w:autoSpaceDN w:val="0"/>
        <w:adjustRightInd w:val="0"/>
      </w:pPr>
    </w:p>
    <w:p w14:paraId="4170C5D5" w14:textId="779BE0B3" w:rsidR="00583A0B" w:rsidRDefault="00583A0B" w:rsidP="00583A0B">
      <w:pPr>
        <w:autoSpaceDE w:val="0"/>
        <w:autoSpaceDN w:val="0"/>
        <w:adjustRightInd w:val="0"/>
      </w:pPr>
      <w:r w:rsidRPr="001F70B5">
        <w:rPr>
          <w:highlight w:val="yellow"/>
        </w:rPr>
        <w:t xml:space="preserve">Contact person: INSERT NAME OF PSYCHIARTRIST </w:t>
      </w:r>
      <w:r w:rsidR="00B17D3C" w:rsidRPr="001F70B5">
        <w:rPr>
          <w:highlight w:val="yellow"/>
        </w:rPr>
        <w:t>OR GENERAL PRACTITIONER</w:t>
      </w:r>
      <w:r w:rsidR="001F70B5">
        <w:rPr>
          <w:highlight w:val="yellow"/>
        </w:rPr>
        <w:t>/PHYSICIAN</w:t>
      </w:r>
      <w:r w:rsidR="00B17D3C" w:rsidRPr="001F70B5">
        <w:rPr>
          <w:highlight w:val="yellow"/>
        </w:rPr>
        <w:t xml:space="preserve"> </w:t>
      </w:r>
      <w:r w:rsidRPr="001F70B5">
        <w:rPr>
          <w:highlight w:val="yellow"/>
        </w:rPr>
        <w:t>AND</w:t>
      </w:r>
      <w:r>
        <w:t xml:space="preserve"> QUALIFICATIONS</w:t>
      </w:r>
    </w:p>
    <w:p w14:paraId="1E625300" w14:textId="77777777" w:rsidR="00583A0B" w:rsidRDefault="00583A0B" w:rsidP="00583A0B">
      <w:pPr>
        <w:autoSpaceDE w:val="0"/>
        <w:autoSpaceDN w:val="0"/>
        <w:adjustRightInd w:val="0"/>
      </w:pPr>
      <w:r>
        <w:t xml:space="preserve">Medicine name: </w:t>
      </w:r>
      <w:r w:rsidRPr="00F512F6">
        <w:t>of 3,4-methylenedioxymethamphetamine (MDMA)</w:t>
      </w:r>
    </w:p>
    <w:p w14:paraId="3D16D994" w14:textId="77777777" w:rsidR="00583A0B" w:rsidRDefault="00583A0B" w:rsidP="00583A0B">
      <w:pPr>
        <w:autoSpaceDE w:val="0"/>
        <w:autoSpaceDN w:val="0"/>
        <w:adjustRightInd w:val="0"/>
      </w:pPr>
      <w:r>
        <w:t>Indication: Post Traumatic Stress Disorder (PTSD)</w:t>
      </w:r>
    </w:p>
    <w:p w14:paraId="30A5CD8C" w14:textId="77777777" w:rsidR="00583A0B" w:rsidRDefault="00583A0B" w:rsidP="00583A0B">
      <w:pPr>
        <w:autoSpaceDE w:val="0"/>
        <w:autoSpaceDN w:val="0"/>
        <w:adjustRightInd w:val="0"/>
      </w:pPr>
    </w:p>
    <w:p w14:paraId="63CB31F9" w14:textId="77777777" w:rsidR="00583A0B" w:rsidRDefault="00583A0B" w:rsidP="00583A0B">
      <w:pPr>
        <w:autoSpaceDE w:val="0"/>
        <w:autoSpaceDN w:val="0"/>
        <w:adjustRightInd w:val="0"/>
      </w:pPr>
      <w:r>
        <w:t xml:space="preserve">Attached Documents </w:t>
      </w:r>
    </w:p>
    <w:p w14:paraId="05490D8E" w14:textId="77777777" w:rsidR="00583A0B" w:rsidRDefault="00583A0B" w:rsidP="00583A0B">
      <w:pPr>
        <w:pStyle w:val="ListParagraph"/>
        <w:numPr>
          <w:ilvl w:val="0"/>
          <w:numId w:val="2"/>
        </w:numPr>
        <w:autoSpaceDE w:val="0"/>
        <w:autoSpaceDN w:val="0"/>
        <w:adjustRightInd w:val="0"/>
        <w:spacing w:after="0" w:line="240" w:lineRule="auto"/>
      </w:pPr>
      <w:r>
        <w:t>Curriculum Vitae of applicant</w:t>
      </w:r>
    </w:p>
    <w:p w14:paraId="5E99A9DF" w14:textId="4FBD039C" w:rsidR="00583A0B" w:rsidRDefault="00583A0B" w:rsidP="00583A0B">
      <w:pPr>
        <w:pStyle w:val="ListParagraph"/>
        <w:numPr>
          <w:ilvl w:val="0"/>
          <w:numId w:val="2"/>
        </w:numPr>
        <w:autoSpaceDE w:val="0"/>
        <w:autoSpaceDN w:val="0"/>
        <w:adjustRightInd w:val="0"/>
        <w:spacing w:after="0" w:line="240" w:lineRule="auto"/>
      </w:pPr>
      <w:r>
        <w:t>SAS-B Application Form</w:t>
      </w:r>
    </w:p>
    <w:p w14:paraId="4816AD13" w14:textId="197C8770" w:rsidR="00583A0B" w:rsidRDefault="00583A0B" w:rsidP="00583A0B">
      <w:pPr>
        <w:pStyle w:val="ListParagraph"/>
        <w:numPr>
          <w:ilvl w:val="0"/>
          <w:numId w:val="2"/>
        </w:numPr>
        <w:autoSpaceDE w:val="0"/>
        <w:autoSpaceDN w:val="0"/>
        <w:adjustRightInd w:val="0"/>
        <w:spacing w:after="0" w:line="240" w:lineRule="auto"/>
      </w:pPr>
      <w:r>
        <w:t>Patient consent form</w:t>
      </w:r>
    </w:p>
    <w:p w14:paraId="28FA7C4F" w14:textId="77777777" w:rsidR="00583A0B" w:rsidRDefault="00583A0B" w:rsidP="00583A0B">
      <w:pPr>
        <w:pStyle w:val="ListParagraph"/>
        <w:numPr>
          <w:ilvl w:val="0"/>
          <w:numId w:val="2"/>
        </w:numPr>
        <w:autoSpaceDE w:val="0"/>
        <w:autoSpaceDN w:val="0"/>
        <w:adjustRightInd w:val="0"/>
        <w:spacing w:after="0" w:line="240" w:lineRule="auto"/>
      </w:pPr>
      <w:r>
        <w:t>Treatment protocol overview</w:t>
      </w:r>
    </w:p>
    <w:p w14:paraId="2C7FA457" w14:textId="77777777" w:rsidR="00583A0B" w:rsidRDefault="00583A0B" w:rsidP="00583A0B">
      <w:pPr>
        <w:pStyle w:val="ListParagraph"/>
        <w:numPr>
          <w:ilvl w:val="0"/>
          <w:numId w:val="2"/>
        </w:numPr>
        <w:autoSpaceDE w:val="0"/>
        <w:autoSpaceDN w:val="0"/>
        <w:adjustRightInd w:val="0"/>
        <w:spacing w:after="0" w:line="240" w:lineRule="auto"/>
      </w:pPr>
      <w:r>
        <w:t>FDA approved MDMA for PTSD Phase 3 protocol</w:t>
      </w:r>
    </w:p>
    <w:p w14:paraId="37D05594" w14:textId="77777777" w:rsidR="00583A0B" w:rsidRDefault="00583A0B" w:rsidP="00583A0B">
      <w:pPr>
        <w:pStyle w:val="ListParagraph"/>
        <w:numPr>
          <w:ilvl w:val="0"/>
          <w:numId w:val="2"/>
        </w:numPr>
        <w:autoSpaceDE w:val="0"/>
        <w:autoSpaceDN w:val="0"/>
        <w:adjustRightInd w:val="0"/>
        <w:spacing w:after="0" w:line="240" w:lineRule="auto"/>
      </w:pPr>
      <w:r>
        <w:t>References</w:t>
      </w:r>
    </w:p>
    <w:p w14:paraId="4E6FDC8A" w14:textId="77777777" w:rsidR="00583A0B" w:rsidRDefault="00583A0B" w:rsidP="00583A0B">
      <w:pPr>
        <w:autoSpaceDE w:val="0"/>
        <w:autoSpaceDN w:val="0"/>
        <w:adjustRightInd w:val="0"/>
      </w:pPr>
    </w:p>
    <w:p w14:paraId="346C88CE" w14:textId="77777777" w:rsidR="00583A0B" w:rsidRDefault="00583A0B" w:rsidP="00583A0B">
      <w:pPr>
        <w:autoSpaceDE w:val="0"/>
        <w:autoSpaceDN w:val="0"/>
        <w:adjustRightInd w:val="0"/>
      </w:pPr>
    </w:p>
    <w:p w14:paraId="42C9052D" w14:textId="77777777" w:rsidR="00583A0B" w:rsidRDefault="00583A0B" w:rsidP="00583A0B">
      <w:pPr>
        <w:autoSpaceDE w:val="0"/>
        <w:autoSpaceDN w:val="0"/>
        <w:adjustRightInd w:val="0"/>
      </w:pPr>
      <w:r>
        <w:t xml:space="preserve">To Whom it May Concern, </w:t>
      </w:r>
      <w:r>
        <w:br/>
      </w:r>
    </w:p>
    <w:p w14:paraId="34D86DFC" w14:textId="3FC9A551" w:rsidR="00583A0B" w:rsidRPr="00F512F6" w:rsidRDefault="00583A0B" w:rsidP="00583A0B">
      <w:pPr>
        <w:autoSpaceDE w:val="0"/>
        <w:autoSpaceDN w:val="0"/>
        <w:adjustRightInd w:val="0"/>
        <w:rPr>
          <w:rFonts w:cstheme="minorHAnsi"/>
          <w:color w:val="131413"/>
        </w:rPr>
      </w:pPr>
      <w:r w:rsidRPr="00F512F6">
        <w:rPr>
          <w:rFonts w:cstheme="minorHAnsi"/>
          <w:color w:val="131413"/>
        </w:rPr>
        <w:t xml:space="preserve">This submission is an application </w:t>
      </w:r>
      <w:r>
        <w:rPr>
          <w:rFonts w:cstheme="minorHAnsi"/>
          <w:color w:val="131413"/>
        </w:rPr>
        <w:t xml:space="preserve">to prescribe </w:t>
      </w:r>
      <w:r w:rsidRPr="00F512F6">
        <w:rPr>
          <w:rFonts w:cstheme="minorHAnsi"/>
          <w:color w:val="131413"/>
        </w:rPr>
        <w:t>3,4-methylenedioxymethamphetamine (MDMA) for the treatment of Post-Traumatic-Stress-Disorder (PTSD) in combination with psychotherapy</w:t>
      </w:r>
      <w:r>
        <w:rPr>
          <w:rFonts w:cstheme="minorHAnsi"/>
          <w:color w:val="131413"/>
        </w:rPr>
        <w:t xml:space="preserve"> under the Special-Access Scheme Category B</w:t>
      </w:r>
      <w:r w:rsidRPr="00F512F6">
        <w:rPr>
          <w:rFonts w:cstheme="minorHAnsi"/>
          <w:color w:val="131413"/>
        </w:rPr>
        <w:t>.  MDMA-assisted psychotherapy gained</w:t>
      </w:r>
      <w:r>
        <w:rPr>
          <w:rFonts w:cstheme="minorHAnsi"/>
          <w:color w:val="131413"/>
        </w:rPr>
        <w:t xml:space="preserve"> US Food and Drug Administration</w:t>
      </w:r>
      <w:r w:rsidRPr="00F512F6">
        <w:rPr>
          <w:rFonts w:cstheme="minorHAnsi"/>
          <w:color w:val="131413"/>
        </w:rPr>
        <w:t xml:space="preserve"> </w:t>
      </w:r>
      <w:r>
        <w:rPr>
          <w:rFonts w:cstheme="minorHAnsi"/>
          <w:color w:val="131413"/>
        </w:rPr>
        <w:t>(</w:t>
      </w:r>
      <w:r w:rsidRPr="00F512F6">
        <w:rPr>
          <w:rFonts w:cstheme="minorHAnsi"/>
          <w:color w:val="131413"/>
        </w:rPr>
        <w:t>FDA</w:t>
      </w:r>
      <w:r>
        <w:rPr>
          <w:rFonts w:cstheme="minorHAnsi"/>
          <w:color w:val="131413"/>
        </w:rPr>
        <w:t>)</w:t>
      </w:r>
      <w:r w:rsidRPr="00F512F6">
        <w:rPr>
          <w:rFonts w:cstheme="minorHAnsi"/>
          <w:color w:val="131413"/>
        </w:rPr>
        <w:t xml:space="preserve"> </w:t>
      </w:r>
      <w:r>
        <w:rPr>
          <w:rFonts w:cstheme="minorHAnsi"/>
          <w:color w:val="131413"/>
        </w:rPr>
        <w:t>‘</w:t>
      </w:r>
      <w:r w:rsidRPr="00F512F6">
        <w:rPr>
          <w:rFonts w:cstheme="minorHAnsi"/>
          <w:color w:val="131413"/>
        </w:rPr>
        <w:t>Breakthrough Therapy Designation</w:t>
      </w:r>
      <w:r>
        <w:rPr>
          <w:rFonts w:cstheme="minorHAnsi"/>
          <w:color w:val="131413"/>
        </w:rPr>
        <w:t>’</w:t>
      </w:r>
      <w:r w:rsidRPr="00F512F6">
        <w:rPr>
          <w:rFonts w:cstheme="minorHAnsi"/>
          <w:color w:val="131413"/>
        </w:rPr>
        <w:t xml:space="preserve"> in 2017 </w:t>
      </w:r>
      <w:r>
        <w:rPr>
          <w:rFonts w:cstheme="minorHAnsi"/>
          <w:color w:val="131413"/>
        </w:rPr>
        <w:t xml:space="preserve">due to </w:t>
      </w:r>
      <w:r w:rsidRPr="00F512F6">
        <w:rPr>
          <w:rFonts w:cstheme="minorHAnsi"/>
          <w:color w:val="131413"/>
        </w:rPr>
        <w:t>result</w:t>
      </w:r>
      <w:r>
        <w:rPr>
          <w:rFonts w:cstheme="minorHAnsi"/>
          <w:color w:val="131413"/>
        </w:rPr>
        <w:t>s</w:t>
      </w:r>
      <w:r w:rsidRPr="00F512F6">
        <w:rPr>
          <w:rFonts w:cstheme="minorHAnsi"/>
          <w:color w:val="131413"/>
        </w:rPr>
        <w:t xml:space="preserve"> of research trials conducted by the Multidisciplinary </w:t>
      </w:r>
      <w:r w:rsidRPr="001F70B5">
        <w:rPr>
          <w:rFonts w:cstheme="minorHAnsi"/>
          <w:color w:val="131413"/>
        </w:rPr>
        <w:t xml:space="preserve">Association for Psychedelic Studies (MAPS).  I myself, have </w:t>
      </w:r>
      <w:r w:rsidR="00B17D3C" w:rsidRPr="001F70B5">
        <w:rPr>
          <w:rFonts w:cstheme="minorHAnsi"/>
          <w:color w:val="131413"/>
        </w:rPr>
        <w:t xml:space="preserve">consulted with Mind Medicine Australia in regards to </w:t>
      </w:r>
      <w:r w:rsidRPr="001F70B5">
        <w:rPr>
          <w:rFonts w:cstheme="minorHAnsi"/>
          <w:color w:val="131413"/>
        </w:rPr>
        <w:t>specific education around the safe and effective provision of MDMA along-side psychotherapy, specifically for PTSD.</w:t>
      </w:r>
      <w:r w:rsidRPr="00B44794">
        <w:rPr>
          <w:rFonts w:cstheme="minorHAnsi"/>
          <w:color w:val="131413"/>
        </w:rPr>
        <w:t xml:space="preserve"> </w:t>
      </w:r>
    </w:p>
    <w:p w14:paraId="6E001FD4" w14:textId="77777777" w:rsidR="00583A0B" w:rsidRPr="00F512F6" w:rsidRDefault="00583A0B" w:rsidP="00583A0B">
      <w:pPr>
        <w:autoSpaceDE w:val="0"/>
        <w:autoSpaceDN w:val="0"/>
        <w:adjustRightInd w:val="0"/>
        <w:rPr>
          <w:rFonts w:cstheme="minorHAnsi"/>
          <w:color w:val="131413"/>
        </w:rPr>
      </w:pPr>
    </w:p>
    <w:p w14:paraId="15D20C91" w14:textId="77777777" w:rsidR="00583A0B" w:rsidRPr="00F512F6" w:rsidRDefault="00583A0B" w:rsidP="00583A0B">
      <w:pPr>
        <w:autoSpaceDE w:val="0"/>
        <w:autoSpaceDN w:val="0"/>
        <w:adjustRightInd w:val="0"/>
        <w:rPr>
          <w:rFonts w:cstheme="minorHAnsi"/>
          <w:color w:val="131413"/>
        </w:rPr>
      </w:pPr>
      <w:r>
        <w:rPr>
          <w:rFonts w:cstheme="minorHAnsi"/>
          <w:b/>
          <w:bCs/>
          <w:color w:val="131413"/>
        </w:rPr>
        <w:t xml:space="preserve">EXAMPLE: </w:t>
      </w:r>
      <w:r w:rsidRPr="00F512F6">
        <w:rPr>
          <w:rFonts w:cstheme="minorHAnsi"/>
          <w:color w:val="131413"/>
        </w:rPr>
        <w:t>The reason for this application is to address the desperate need of my at-risk patien</w:t>
      </w:r>
      <w:r>
        <w:rPr>
          <w:rFonts w:cstheme="minorHAnsi"/>
          <w:color w:val="131413"/>
        </w:rPr>
        <w:t>t XX</w:t>
      </w:r>
      <w:r w:rsidRPr="00F512F6">
        <w:rPr>
          <w:rFonts w:cstheme="minorHAnsi"/>
          <w:color w:val="131413"/>
        </w:rPr>
        <w:t xml:space="preserve">, </w:t>
      </w:r>
      <w:r w:rsidRPr="00F512F6">
        <w:t xml:space="preserve">in the opinion of their medical team, have exhausted clinically appropriate treatment options within RACGP and best practice guidelines.  The consequence of not having found a helpful treatment results in; increasing disability for </w:t>
      </w:r>
      <w:r>
        <w:t>XX</w:t>
      </w:r>
      <w:r w:rsidRPr="00F512F6">
        <w:t xml:space="preserve">, deteriorating social and family integration as well as increasing health system costs. </w:t>
      </w:r>
    </w:p>
    <w:p w14:paraId="3638D697" w14:textId="77777777" w:rsidR="00583A0B" w:rsidRPr="00F512F6" w:rsidRDefault="00583A0B" w:rsidP="00583A0B">
      <w:pPr>
        <w:autoSpaceDE w:val="0"/>
        <w:autoSpaceDN w:val="0"/>
        <w:adjustRightInd w:val="0"/>
        <w:rPr>
          <w:rFonts w:cstheme="minorHAnsi"/>
          <w:color w:val="131413"/>
        </w:rPr>
      </w:pPr>
    </w:p>
    <w:p w14:paraId="3D8D365F" w14:textId="77777777" w:rsidR="00583A0B" w:rsidRPr="00F512F6" w:rsidRDefault="00583A0B" w:rsidP="00583A0B">
      <w:pPr>
        <w:autoSpaceDE w:val="0"/>
        <w:autoSpaceDN w:val="0"/>
        <w:adjustRightInd w:val="0"/>
        <w:rPr>
          <w:rFonts w:cstheme="minorHAnsi"/>
          <w:color w:val="131413"/>
        </w:rPr>
      </w:pPr>
      <w:r w:rsidRPr="00F512F6">
        <w:rPr>
          <w:rFonts w:cstheme="minorHAnsi"/>
          <w:color w:val="131413"/>
        </w:rPr>
        <w:t xml:space="preserve">There are a variety of treatment options for PTSD, of those currently available, trauma focused psychotherapy has been shown to be the most efficacious. Trauma focused psychotherapy modalities include; </w:t>
      </w:r>
      <w:r w:rsidRPr="00F512F6">
        <w:rPr>
          <w:color w:val="000000"/>
          <w:shd w:val="clear" w:color="auto" w:fill="FFFFFF"/>
        </w:rPr>
        <w:t>Trauma-Focused Cognitive-Behavioural Therapy (TFCBT); and Eye Movement Desensitization and Reprocessing (EMDR); Exposure Therapy (ET) and Somatic Experiencing among others.  Despite this, of those entering treatment, only 44% of patients experience any clinical improvement in their PTSD symptoms from trauma focused psychotherapies. This figure is significantly less for remission. A significant impediment to the treatment of PTSD</w:t>
      </w:r>
      <w:r>
        <w:rPr>
          <w:color w:val="000000"/>
          <w:shd w:val="clear" w:color="auto" w:fill="FFFFFF"/>
        </w:rPr>
        <w:t xml:space="preserve"> with psychotherapy</w:t>
      </w:r>
      <w:r w:rsidRPr="00F512F6">
        <w:rPr>
          <w:color w:val="000000"/>
          <w:shd w:val="clear" w:color="auto" w:fill="FFFFFF"/>
        </w:rPr>
        <w:t xml:space="preserve"> is the high drop-out rate ranging from 30-50% across clinical trials, significantly higher than other mental health disorders. </w:t>
      </w:r>
    </w:p>
    <w:p w14:paraId="6D6BBA58" w14:textId="77777777" w:rsidR="00583A0B" w:rsidRPr="00F512F6" w:rsidRDefault="00583A0B" w:rsidP="00583A0B">
      <w:pPr>
        <w:autoSpaceDE w:val="0"/>
        <w:autoSpaceDN w:val="0"/>
        <w:adjustRightInd w:val="0"/>
        <w:rPr>
          <w:rFonts w:cstheme="minorHAnsi"/>
          <w:color w:val="131413"/>
        </w:rPr>
      </w:pPr>
    </w:p>
    <w:p w14:paraId="58D8A805" w14:textId="77777777" w:rsidR="00583A0B" w:rsidRPr="00F512F6" w:rsidRDefault="00583A0B" w:rsidP="00583A0B">
      <w:pPr>
        <w:autoSpaceDE w:val="0"/>
        <w:autoSpaceDN w:val="0"/>
        <w:adjustRightInd w:val="0"/>
        <w:rPr>
          <w:rFonts w:cstheme="minorHAnsi"/>
          <w:color w:val="131413"/>
        </w:rPr>
      </w:pPr>
      <w:r w:rsidRPr="00F512F6">
        <w:rPr>
          <w:rFonts w:cstheme="minorHAnsi"/>
          <w:color w:val="131413"/>
        </w:rPr>
        <w:lastRenderedPageBreak/>
        <w:t>Pharmacotherapy</w:t>
      </w:r>
      <w:r>
        <w:rPr>
          <w:rFonts w:cstheme="minorHAnsi"/>
          <w:color w:val="131413"/>
        </w:rPr>
        <w:t xml:space="preserve"> using antidepressant’s (such as selective serotonin reuptake inhibitors (SSRIs))</w:t>
      </w:r>
      <w:r w:rsidRPr="00F512F6">
        <w:rPr>
          <w:rFonts w:cstheme="minorHAnsi"/>
          <w:color w:val="131413"/>
        </w:rPr>
        <w:t xml:space="preserve"> is often ineffective</w:t>
      </w:r>
      <w:r>
        <w:rPr>
          <w:rFonts w:cstheme="minorHAnsi"/>
          <w:color w:val="131413"/>
        </w:rPr>
        <w:t>.</w:t>
      </w:r>
      <w:r w:rsidRPr="00F512F6">
        <w:rPr>
          <w:rFonts w:cstheme="minorHAnsi"/>
          <w:color w:val="131413"/>
        </w:rPr>
        <w:t xml:space="preserve"> </w:t>
      </w:r>
      <w:r>
        <w:rPr>
          <w:rFonts w:cstheme="minorHAnsi"/>
          <w:color w:val="131413"/>
        </w:rPr>
        <w:t>O</w:t>
      </w:r>
      <w:r w:rsidRPr="00F512F6">
        <w:rPr>
          <w:rFonts w:cstheme="minorHAnsi"/>
          <w:color w:val="131413"/>
        </w:rPr>
        <w:t xml:space="preserve">f those diagnosed with PTSD between 20-30% respond to pharmacotherapy (Hoskins et al. 2015) hence, they are not recommended as first line treatment options by the World Health Organisation.  </w:t>
      </w:r>
      <w:r w:rsidRPr="00F512F6">
        <w:t xml:space="preserve"> </w:t>
      </w:r>
    </w:p>
    <w:p w14:paraId="0AB2B0F2" w14:textId="77777777" w:rsidR="00583A0B" w:rsidRPr="00F512F6" w:rsidRDefault="00583A0B" w:rsidP="00583A0B">
      <w:pPr>
        <w:autoSpaceDE w:val="0"/>
        <w:autoSpaceDN w:val="0"/>
        <w:adjustRightInd w:val="0"/>
        <w:rPr>
          <w:rFonts w:cstheme="minorHAnsi"/>
          <w:color w:val="131413"/>
        </w:rPr>
      </w:pPr>
    </w:p>
    <w:p w14:paraId="043AE153" w14:textId="77777777" w:rsidR="00583A0B" w:rsidRPr="00F512F6" w:rsidRDefault="00583A0B" w:rsidP="00583A0B">
      <w:pPr>
        <w:autoSpaceDE w:val="0"/>
        <w:autoSpaceDN w:val="0"/>
        <w:adjustRightInd w:val="0"/>
        <w:rPr>
          <w:rFonts w:cstheme="minorHAnsi"/>
          <w:color w:val="131413"/>
        </w:rPr>
      </w:pPr>
      <w:r w:rsidRPr="00F512F6">
        <w:rPr>
          <w:rFonts w:cstheme="minorHAnsi"/>
          <w:color w:val="131413"/>
        </w:rPr>
        <w:t>MDMA-assisted psychotherapy</w:t>
      </w:r>
      <w:r>
        <w:rPr>
          <w:rFonts w:cstheme="minorHAnsi"/>
          <w:color w:val="131413"/>
        </w:rPr>
        <w:t xml:space="preserve"> is emerging as a promising treatment for PTSD internationally, </w:t>
      </w:r>
      <w:r w:rsidRPr="00F512F6">
        <w:rPr>
          <w:rFonts w:cstheme="minorHAnsi"/>
          <w:color w:val="131413"/>
        </w:rPr>
        <w:t>research is now progressing to Phase 3 internationally</w:t>
      </w:r>
      <w:r>
        <w:rPr>
          <w:rFonts w:cstheme="minorHAnsi"/>
          <w:color w:val="131413"/>
        </w:rPr>
        <w:t>. The treatment involves</w:t>
      </w:r>
      <w:r w:rsidRPr="00F512F6">
        <w:rPr>
          <w:rFonts w:cstheme="minorHAnsi"/>
          <w:color w:val="131413"/>
        </w:rPr>
        <w:t xml:space="preserve"> in-clinic administration of medicinal MDMA alongside psychotherapy</w:t>
      </w:r>
      <w:r>
        <w:rPr>
          <w:rFonts w:cstheme="minorHAnsi"/>
          <w:color w:val="131413"/>
        </w:rPr>
        <w:t xml:space="preserve"> and</w:t>
      </w:r>
      <w:r w:rsidRPr="00F512F6">
        <w:rPr>
          <w:rFonts w:cstheme="minorHAnsi"/>
          <w:color w:val="131413"/>
        </w:rPr>
        <w:t xml:space="preserve"> </w:t>
      </w:r>
      <w:r>
        <w:rPr>
          <w:rFonts w:cstheme="minorHAnsi"/>
          <w:color w:val="131413"/>
        </w:rPr>
        <w:t>has been</w:t>
      </w:r>
      <w:r w:rsidRPr="00F512F6">
        <w:rPr>
          <w:rFonts w:cstheme="minorHAnsi"/>
          <w:color w:val="131413"/>
        </w:rPr>
        <w:t xml:space="preserve"> found to lead to complete remission in 54.2% of patients in recent significant Phase 2 trials</w:t>
      </w:r>
      <w:r>
        <w:rPr>
          <w:rFonts w:cstheme="minorHAnsi"/>
          <w:color w:val="131413"/>
        </w:rPr>
        <w:t>.</w:t>
      </w:r>
      <w:r w:rsidRPr="00F512F6">
        <w:rPr>
          <w:rFonts w:cstheme="minorHAnsi"/>
          <w:color w:val="131413"/>
        </w:rPr>
        <w:t xml:space="preserve"> </w:t>
      </w:r>
      <w:r>
        <w:rPr>
          <w:rFonts w:cstheme="minorHAnsi"/>
          <w:color w:val="131413"/>
        </w:rPr>
        <w:t xml:space="preserve">These patients suffered from PTSD for an average of 18 years. </w:t>
      </w:r>
      <w:r w:rsidRPr="00F512F6">
        <w:rPr>
          <w:rFonts w:cstheme="minorHAnsi"/>
          <w:color w:val="131413"/>
        </w:rPr>
        <w:t>Across these Phase 2 studies</w:t>
      </w:r>
      <w:r>
        <w:rPr>
          <w:rFonts w:cstheme="minorHAnsi"/>
          <w:color w:val="131413"/>
        </w:rPr>
        <w:t xml:space="preserve"> </w:t>
      </w:r>
      <w:r w:rsidRPr="00F512F6">
        <w:rPr>
          <w:rFonts w:cstheme="minorHAnsi"/>
          <w:color w:val="131413"/>
        </w:rPr>
        <w:t xml:space="preserve">the dropout rate was </w:t>
      </w:r>
      <w:r>
        <w:rPr>
          <w:rFonts w:cstheme="minorHAnsi"/>
          <w:color w:val="131413"/>
        </w:rPr>
        <w:t xml:space="preserve">only </w:t>
      </w:r>
      <w:r w:rsidRPr="00F512F6">
        <w:rPr>
          <w:rFonts w:cstheme="minorHAnsi"/>
          <w:color w:val="131413"/>
        </w:rPr>
        <w:t>7.6</w:t>
      </w:r>
      <w:r>
        <w:rPr>
          <w:rFonts w:cstheme="minorHAnsi"/>
          <w:color w:val="131413"/>
        </w:rPr>
        <w:t>%, demonstrating high</w:t>
      </w:r>
      <w:r w:rsidRPr="00F512F6">
        <w:rPr>
          <w:rFonts w:cstheme="minorHAnsi"/>
          <w:color w:val="131413"/>
        </w:rPr>
        <w:t xml:space="preserve"> tolerability </w:t>
      </w:r>
      <w:r>
        <w:rPr>
          <w:rFonts w:cstheme="minorHAnsi"/>
          <w:color w:val="131413"/>
        </w:rPr>
        <w:t>and</w:t>
      </w:r>
      <w:r w:rsidRPr="00F512F6">
        <w:rPr>
          <w:rFonts w:cstheme="minorHAnsi"/>
          <w:color w:val="131413"/>
        </w:rPr>
        <w:t xml:space="preserve"> patient adherence. Most adverse reactions were rated mild to moderate (jaw tension, anxiety, dizziness, sleepiness, lack of appetite, nausea) and there were no unexpected MDMA-related adverse events within these trials. MDMA has been shown to be </w:t>
      </w:r>
      <w:r>
        <w:rPr>
          <w:rFonts w:cstheme="minorHAnsi"/>
          <w:color w:val="131413"/>
        </w:rPr>
        <w:t>non-addictive and non-toxic</w:t>
      </w:r>
      <w:r w:rsidRPr="00F512F6">
        <w:rPr>
          <w:rFonts w:cstheme="minorHAnsi"/>
          <w:color w:val="131413"/>
        </w:rPr>
        <w:t xml:space="preserve"> at doses used in clinical research trials.  Doses well above these have been shown to be potentially neurotoxic in some studies</w:t>
      </w:r>
      <w:r>
        <w:rPr>
          <w:rFonts w:cstheme="minorHAnsi"/>
          <w:color w:val="131413"/>
        </w:rPr>
        <w:t xml:space="preserve"> of poly-drug users</w:t>
      </w:r>
      <w:r w:rsidRPr="00F512F6">
        <w:rPr>
          <w:rFonts w:cstheme="minorHAnsi"/>
          <w:color w:val="131413"/>
        </w:rPr>
        <w:t xml:space="preserve">. </w:t>
      </w:r>
    </w:p>
    <w:p w14:paraId="61E2E379" w14:textId="77777777" w:rsidR="00583A0B" w:rsidRPr="00F512F6" w:rsidRDefault="00583A0B" w:rsidP="00583A0B">
      <w:pPr>
        <w:autoSpaceDE w:val="0"/>
        <w:autoSpaceDN w:val="0"/>
        <w:adjustRightInd w:val="0"/>
        <w:rPr>
          <w:rFonts w:cstheme="minorHAnsi"/>
          <w:color w:val="131413"/>
        </w:rPr>
      </w:pPr>
    </w:p>
    <w:p w14:paraId="583D8D3F" w14:textId="77777777" w:rsidR="00583A0B" w:rsidRDefault="00583A0B" w:rsidP="00583A0B">
      <w:pPr>
        <w:autoSpaceDE w:val="0"/>
        <w:autoSpaceDN w:val="0"/>
        <w:adjustRightInd w:val="0"/>
        <w:rPr>
          <w:rFonts w:cstheme="minorHAnsi"/>
          <w:color w:val="131413"/>
        </w:rPr>
      </w:pPr>
      <w:r w:rsidRPr="00F512F6">
        <w:rPr>
          <w:rFonts w:cstheme="minorHAnsi"/>
          <w:color w:val="131413"/>
        </w:rPr>
        <w:t xml:space="preserve">MDMA exerts its efficacy through anxiolytic, prosocial effects which work to negate the avoidance and hyperarousal characteristic of PTSD known to inhibit the therapeutic process. Neurologically, patients with PTSD experience increased activity in the amygdala and decreased pre-frontal functioning. In contrast, MDMA decreases activity in the amygdala and increases blood-flow to prefrontal regions. This neurobiological state creates a fertile ground for therapeutic work by decreasing fear and enhancing a patient’s capacity for communication and self-compassion. </w:t>
      </w:r>
    </w:p>
    <w:p w14:paraId="4C608021" w14:textId="77777777" w:rsidR="00583A0B" w:rsidRDefault="00583A0B" w:rsidP="00583A0B">
      <w:pPr>
        <w:autoSpaceDE w:val="0"/>
        <w:autoSpaceDN w:val="0"/>
        <w:adjustRightInd w:val="0"/>
        <w:rPr>
          <w:rFonts w:cstheme="minorHAnsi"/>
          <w:color w:val="131413"/>
        </w:rPr>
      </w:pPr>
    </w:p>
    <w:p w14:paraId="2D204E74" w14:textId="77777777" w:rsidR="00583A0B" w:rsidRPr="00F512F6" w:rsidRDefault="00583A0B" w:rsidP="00583A0B">
      <w:pPr>
        <w:rPr>
          <w:rFonts w:cstheme="minorHAnsi"/>
          <w:color w:val="131413"/>
        </w:rPr>
      </w:pPr>
      <w:r>
        <w:rPr>
          <w:rFonts w:cstheme="minorHAnsi"/>
          <w:color w:val="131413"/>
        </w:rPr>
        <w:t xml:space="preserve">The advanced provision of MDMA-assisted therapy has been granted under the FDA’s ‘Expanded Access Scheme’ in the US and in Israel under the ‘Compassionate Access Scheme’. Australia would be following the international lead by making MDMA-assisted therapy available for at-risk patients. </w:t>
      </w:r>
    </w:p>
    <w:p w14:paraId="4B6E7129" w14:textId="77777777" w:rsidR="00583A0B" w:rsidRPr="00F512F6" w:rsidRDefault="00583A0B" w:rsidP="00583A0B">
      <w:pPr>
        <w:autoSpaceDE w:val="0"/>
        <w:autoSpaceDN w:val="0"/>
        <w:adjustRightInd w:val="0"/>
        <w:rPr>
          <w:rFonts w:cstheme="minorHAnsi"/>
          <w:color w:val="131413"/>
        </w:rPr>
      </w:pPr>
      <w:r w:rsidRPr="00F512F6">
        <w:rPr>
          <w:rFonts w:cstheme="minorHAnsi"/>
          <w:color w:val="131413"/>
        </w:rPr>
        <w:t xml:space="preserve">The authorised provision of MDMA-assisted psychotherapy </w:t>
      </w:r>
      <w:r>
        <w:rPr>
          <w:rFonts w:cstheme="minorHAnsi"/>
          <w:color w:val="131413"/>
        </w:rPr>
        <w:t>under Special Access Scheme Category B</w:t>
      </w:r>
      <w:r w:rsidRPr="00F512F6">
        <w:rPr>
          <w:rFonts w:cstheme="minorHAnsi"/>
          <w:color w:val="131413"/>
        </w:rPr>
        <w:t xml:space="preserve"> would include: </w:t>
      </w:r>
    </w:p>
    <w:p w14:paraId="66F81480" w14:textId="77777777" w:rsidR="00583A0B" w:rsidRDefault="00583A0B" w:rsidP="00583A0B">
      <w:pPr>
        <w:pStyle w:val="ListParagraph"/>
        <w:numPr>
          <w:ilvl w:val="0"/>
          <w:numId w:val="1"/>
        </w:numPr>
        <w:spacing w:line="240" w:lineRule="auto"/>
        <w:ind w:left="567" w:hanging="578"/>
        <w:rPr>
          <w:rFonts w:cstheme="minorHAnsi"/>
          <w:color w:val="131413"/>
        </w:rPr>
      </w:pPr>
      <w:r w:rsidRPr="00F512F6">
        <w:rPr>
          <w:rFonts w:cstheme="minorHAnsi"/>
          <w:color w:val="131413"/>
        </w:rPr>
        <w:t>Adherence to guidelines and protocols as specified by MAPS</w:t>
      </w:r>
      <w:r>
        <w:rPr>
          <w:rFonts w:cstheme="minorHAnsi"/>
          <w:color w:val="131413"/>
        </w:rPr>
        <w:t xml:space="preserve"> in the FDA approved Phase 3 </w:t>
      </w:r>
      <w:r w:rsidRPr="00F512F6">
        <w:rPr>
          <w:rFonts w:cstheme="minorHAnsi"/>
          <w:color w:val="131413"/>
        </w:rPr>
        <w:t>treatment protocols</w:t>
      </w:r>
    </w:p>
    <w:p w14:paraId="56374DD6" w14:textId="77777777" w:rsidR="00583A0B" w:rsidRPr="00593059" w:rsidRDefault="00583A0B" w:rsidP="00583A0B">
      <w:pPr>
        <w:pStyle w:val="ListParagraph"/>
        <w:numPr>
          <w:ilvl w:val="0"/>
          <w:numId w:val="1"/>
        </w:numPr>
        <w:spacing w:line="240" w:lineRule="auto"/>
        <w:ind w:left="567" w:hanging="578"/>
        <w:rPr>
          <w:rFonts w:cstheme="minorHAnsi"/>
          <w:color w:val="131413"/>
        </w:rPr>
      </w:pPr>
      <w:r w:rsidRPr="00593059">
        <w:rPr>
          <w:rFonts w:cstheme="minorHAnsi"/>
          <w:color w:val="131413"/>
        </w:rPr>
        <w:t>Three active session doses of MDMA in separate in-clinic sessions of psychotherapy across 6-8 hours for each patient. A</w:t>
      </w:r>
      <w:r>
        <w:rPr>
          <w:rFonts w:cstheme="minorHAnsi"/>
          <w:color w:val="131413"/>
        </w:rPr>
        <w:t xml:space="preserve"> </w:t>
      </w:r>
      <w:r w:rsidRPr="00593059">
        <w:rPr>
          <w:rFonts w:cstheme="minorHAnsi"/>
          <w:color w:val="131413"/>
        </w:rPr>
        <w:t>flexible dosing regimen was chosen to mimic proposed clinical practice and better adapt to risk</w:t>
      </w:r>
      <w:r>
        <w:rPr>
          <w:rFonts w:cstheme="minorHAnsi"/>
          <w:color w:val="131413"/>
        </w:rPr>
        <w:t xml:space="preserve"> </w:t>
      </w:r>
      <w:r w:rsidRPr="00593059">
        <w:rPr>
          <w:rFonts w:cstheme="minorHAnsi"/>
          <w:color w:val="131413"/>
        </w:rPr>
        <w:t>benefit considerations</w:t>
      </w:r>
    </w:p>
    <w:tbl>
      <w:tblPr>
        <w:tblStyle w:val="TableGrid"/>
        <w:tblW w:w="9781" w:type="dxa"/>
        <w:tblInd w:w="-5" w:type="dxa"/>
        <w:tblLook w:val="04A0" w:firstRow="1" w:lastRow="0" w:firstColumn="1" w:lastColumn="0" w:noHBand="0" w:noVBand="1"/>
      </w:tblPr>
      <w:tblGrid>
        <w:gridCol w:w="2577"/>
        <w:gridCol w:w="2148"/>
        <w:gridCol w:w="2148"/>
        <w:gridCol w:w="2908"/>
      </w:tblGrid>
      <w:tr w:rsidR="00583A0B" w14:paraId="6CBCBFC0" w14:textId="77777777" w:rsidTr="00FA7727">
        <w:tc>
          <w:tcPr>
            <w:tcW w:w="2577" w:type="dxa"/>
            <w:vAlign w:val="center"/>
          </w:tcPr>
          <w:p w14:paraId="22B1F4B1" w14:textId="77777777" w:rsidR="00583A0B" w:rsidRPr="00593059" w:rsidRDefault="00583A0B" w:rsidP="00FA7727">
            <w:pPr>
              <w:ind w:left="567" w:hanging="578"/>
              <w:jc w:val="center"/>
              <w:rPr>
                <w:rFonts w:cstheme="minorHAnsi"/>
                <w:b/>
                <w:bCs/>
                <w:color w:val="131413"/>
              </w:rPr>
            </w:pPr>
            <w:r>
              <w:rPr>
                <w:rFonts w:cstheme="minorHAnsi"/>
                <w:b/>
                <w:bCs/>
                <w:color w:val="131413"/>
              </w:rPr>
              <w:t>Experimental Session</w:t>
            </w:r>
          </w:p>
        </w:tc>
        <w:tc>
          <w:tcPr>
            <w:tcW w:w="2148" w:type="dxa"/>
            <w:vAlign w:val="center"/>
          </w:tcPr>
          <w:p w14:paraId="2004FDFF" w14:textId="77777777" w:rsidR="00583A0B" w:rsidRPr="00593059" w:rsidRDefault="00583A0B" w:rsidP="00FA7727">
            <w:pPr>
              <w:ind w:left="567" w:hanging="578"/>
              <w:jc w:val="center"/>
              <w:rPr>
                <w:rFonts w:cstheme="minorHAnsi"/>
                <w:b/>
                <w:bCs/>
                <w:color w:val="131413"/>
              </w:rPr>
            </w:pPr>
            <w:r w:rsidRPr="00593059">
              <w:rPr>
                <w:rFonts w:cstheme="minorHAnsi"/>
                <w:b/>
                <w:bCs/>
                <w:color w:val="131413"/>
              </w:rPr>
              <w:t>Initial Dose</w:t>
            </w:r>
          </w:p>
        </w:tc>
        <w:tc>
          <w:tcPr>
            <w:tcW w:w="2148" w:type="dxa"/>
            <w:vAlign w:val="center"/>
          </w:tcPr>
          <w:p w14:paraId="7A90F55A" w14:textId="77777777" w:rsidR="00583A0B" w:rsidRPr="00593059" w:rsidRDefault="00583A0B" w:rsidP="00FA7727">
            <w:pPr>
              <w:ind w:left="567" w:hanging="578"/>
              <w:jc w:val="center"/>
              <w:rPr>
                <w:rFonts w:cstheme="minorHAnsi"/>
                <w:b/>
                <w:bCs/>
                <w:color w:val="131413"/>
              </w:rPr>
            </w:pPr>
            <w:r>
              <w:rPr>
                <w:rFonts w:cstheme="minorHAnsi"/>
                <w:b/>
                <w:bCs/>
                <w:color w:val="131413"/>
              </w:rPr>
              <w:t xml:space="preserve">Supplemental Dose* </w:t>
            </w:r>
          </w:p>
        </w:tc>
        <w:tc>
          <w:tcPr>
            <w:tcW w:w="2908" w:type="dxa"/>
            <w:vAlign w:val="center"/>
          </w:tcPr>
          <w:p w14:paraId="2621761B" w14:textId="77777777" w:rsidR="00583A0B" w:rsidRPr="00593059" w:rsidRDefault="00583A0B" w:rsidP="00FA7727">
            <w:pPr>
              <w:ind w:left="567" w:hanging="578"/>
              <w:jc w:val="center"/>
              <w:rPr>
                <w:rFonts w:cstheme="minorHAnsi"/>
                <w:b/>
                <w:bCs/>
                <w:color w:val="131413"/>
              </w:rPr>
            </w:pPr>
            <w:r>
              <w:rPr>
                <w:rFonts w:cstheme="minorHAnsi"/>
                <w:b/>
                <w:bCs/>
                <w:color w:val="131413"/>
              </w:rPr>
              <w:t>Min – Max Cumulative Dose:</w:t>
            </w:r>
          </w:p>
        </w:tc>
      </w:tr>
      <w:tr w:rsidR="00583A0B" w14:paraId="1A7206F5" w14:textId="77777777" w:rsidTr="00FA7727">
        <w:tc>
          <w:tcPr>
            <w:tcW w:w="2577" w:type="dxa"/>
            <w:vAlign w:val="center"/>
          </w:tcPr>
          <w:p w14:paraId="20150FB4" w14:textId="77777777" w:rsidR="00583A0B" w:rsidRDefault="00583A0B" w:rsidP="00FA7727">
            <w:pPr>
              <w:ind w:left="567" w:hanging="578"/>
              <w:jc w:val="center"/>
              <w:rPr>
                <w:rFonts w:cstheme="minorHAnsi"/>
                <w:color w:val="131413"/>
              </w:rPr>
            </w:pPr>
            <w:r>
              <w:rPr>
                <w:rFonts w:cstheme="minorHAnsi"/>
                <w:color w:val="131413"/>
              </w:rPr>
              <w:t>1</w:t>
            </w:r>
          </w:p>
        </w:tc>
        <w:tc>
          <w:tcPr>
            <w:tcW w:w="2148" w:type="dxa"/>
            <w:vAlign w:val="center"/>
          </w:tcPr>
          <w:p w14:paraId="6308360B" w14:textId="77777777" w:rsidR="00583A0B" w:rsidRDefault="00583A0B" w:rsidP="00FA7727">
            <w:pPr>
              <w:ind w:left="567" w:hanging="578"/>
              <w:jc w:val="center"/>
              <w:rPr>
                <w:rFonts w:cstheme="minorHAnsi"/>
                <w:color w:val="131413"/>
              </w:rPr>
            </w:pPr>
            <w:r>
              <w:rPr>
                <w:rFonts w:cstheme="minorHAnsi"/>
                <w:color w:val="131413"/>
              </w:rPr>
              <w:t>80mg</w:t>
            </w:r>
          </w:p>
        </w:tc>
        <w:tc>
          <w:tcPr>
            <w:tcW w:w="2148" w:type="dxa"/>
            <w:vAlign w:val="center"/>
          </w:tcPr>
          <w:p w14:paraId="4D0E330A" w14:textId="77777777" w:rsidR="00583A0B" w:rsidRDefault="00583A0B" w:rsidP="00FA7727">
            <w:pPr>
              <w:ind w:left="567" w:hanging="578"/>
              <w:jc w:val="center"/>
              <w:rPr>
                <w:rFonts w:cstheme="minorHAnsi"/>
                <w:color w:val="131413"/>
              </w:rPr>
            </w:pPr>
            <w:r>
              <w:rPr>
                <w:rFonts w:cstheme="minorHAnsi"/>
                <w:color w:val="131413"/>
              </w:rPr>
              <w:t>40mg</w:t>
            </w:r>
          </w:p>
        </w:tc>
        <w:tc>
          <w:tcPr>
            <w:tcW w:w="2908" w:type="dxa"/>
            <w:vAlign w:val="center"/>
          </w:tcPr>
          <w:p w14:paraId="34C8E7D1" w14:textId="77777777" w:rsidR="00583A0B" w:rsidRDefault="00583A0B" w:rsidP="00FA7727">
            <w:pPr>
              <w:ind w:left="567" w:hanging="578"/>
              <w:jc w:val="center"/>
              <w:rPr>
                <w:rFonts w:cstheme="minorHAnsi"/>
                <w:color w:val="131413"/>
              </w:rPr>
            </w:pPr>
            <w:r>
              <w:rPr>
                <w:rFonts w:cstheme="minorHAnsi"/>
                <w:color w:val="131413"/>
              </w:rPr>
              <w:t>80mg to 120 mg</w:t>
            </w:r>
          </w:p>
        </w:tc>
      </w:tr>
      <w:tr w:rsidR="00583A0B" w14:paraId="32A1D333" w14:textId="77777777" w:rsidTr="00FA7727">
        <w:tc>
          <w:tcPr>
            <w:tcW w:w="2577" w:type="dxa"/>
            <w:vAlign w:val="center"/>
          </w:tcPr>
          <w:p w14:paraId="2381AA2A" w14:textId="77777777" w:rsidR="00583A0B" w:rsidRDefault="00583A0B" w:rsidP="00FA7727">
            <w:pPr>
              <w:ind w:left="567" w:hanging="578"/>
              <w:jc w:val="center"/>
              <w:rPr>
                <w:rFonts w:cstheme="minorHAnsi"/>
                <w:color w:val="131413"/>
              </w:rPr>
            </w:pPr>
            <w:r>
              <w:rPr>
                <w:rFonts w:cstheme="minorHAnsi"/>
                <w:color w:val="131413"/>
              </w:rPr>
              <w:t>2</w:t>
            </w:r>
          </w:p>
        </w:tc>
        <w:tc>
          <w:tcPr>
            <w:tcW w:w="2148" w:type="dxa"/>
            <w:vAlign w:val="center"/>
          </w:tcPr>
          <w:p w14:paraId="4069D9D6" w14:textId="77777777" w:rsidR="00583A0B" w:rsidRDefault="00583A0B" w:rsidP="00FA7727">
            <w:pPr>
              <w:ind w:left="567" w:hanging="578"/>
              <w:jc w:val="center"/>
              <w:rPr>
                <w:rFonts w:cstheme="minorHAnsi"/>
                <w:color w:val="131413"/>
              </w:rPr>
            </w:pPr>
            <w:r>
              <w:rPr>
                <w:rFonts w:cstheme="minorHAnsi"/>
                <w:color w:val="131413"/>
              </w:rPr>
              <w:t>80 or 120* mg</w:t>
            </w:r>
          </w:p>
        </w:tc>
        <w:tc>
          <w:tcPr>
            <w:tcW w:w="2148" w:type="dxa"/>
            <w:vAlign w:val="center"/>
          </w:tcPr>
          <w:p w14:paraId="37D6B2A5" w14:textId="77777777" w:rsidR="00583A0B" w:rsidRDefault="00583A0B" w:rsidP="00FA7727">
            <w:pPr>
              <w:ind w:left="567" w:hanging="578"/>
              <w:jc w:val="center"/>
              <w:rPr>
                <w:rFonts w:cstheme="minorHAnsi"/>
                <w:color w:val="131413"/>
              </w:rPr>
            </w:pPr>
            <w:r>
              <w:rPr>
                <w:rFonts w:cstheme="minorHAnsi"/>
                <w:color w:val="131413"/>
              </w:rPr>
              <w:t xml:space="preserve">40 mg or 60 mg </w:t>
            </w:r>
          </w:p>
        </w:tc>
        <w:tc>
          <w:tcPr>
            <w:tcW w:w="2908" w:type="dxa"/>
            <w:vAlign w:val="center"/>
          </w:tcPr>
          <w:p w14:paraId="42903DDB" w14:textId="77777777" w:rsidR="00583A0B" w:rsidRDefault="00583A0B" w:rsidP="00FA7727">
            <w:pPr>
              <w:ind w:left="567" w:hanging="578"/>
              <w:jc w:val="center"/>
              <w:rPr>
                <w:rFonts w:cstheme="minorHAnsi"/>
                <w:color w:val="131413"/>
              </w:rPr>
            </w:pPr>
            <w:r>
              <w:rPr>
                <w:rFonts w:cstheme="minorHAnsi"/>
                <w:color w:val="131413"/>
              </w:rPr>
              <w:t xml:space="preserve">80 mg to 180 mg </w:t>
            </w:r>
          </w:p>
        </w:tc>
      </w:tr>
      <w:tr w:rsidR="00583A0B" w14:paraId="521850EE" w14:textId="77777777" w:rsidTr="00FA7727">
        <w:tc>
          <w:tcPr>
            <w:tcW w:w="2577" w:type="dxa"/>
            <w:vAlign w:val="center"/>
          </w:tcPr>
          <w:p w14:paraId="053020CD" w14:textId="77777777" w:rsidR="00583A0B" w:rsidRDefault="00583A0B" w:rsidP="00FA7727">
            <w:pPr>
              <w:ind w:left="567" w:hanging="578"/>
              <w:jc w:val="center"/>
              <w:rPr>
                <w:rFonts w:cstheme="minorHAnsi"/>
                <w:color w:val="131413"/>
              </w:rPr>
            </w:pPr>
            <w:r>
              <w:rPr>
                <w:rFonts w:cstheme="minorHAnsi"/>
                <w:color w:val="131413"/>
              </w:rPr>
              <w:t>3</w:t>
            </w:r>
          </w:p>
        </w:tc>
        <w:tc>
          <w:tcPr>
            <w:tcW w:w="2148" w:type="dxa"/>
            <w:vAlign w:val="center"/>
          </w:tcPr>
          <w:p w14:paraId="226700B6" w14:textId="77777777" w:rsidR="00583A0B" w:rsidRDefault="00583A0B" w:rsidP="00FA7727">
            <w:pPr>
              <w:ind w:left="567" w:hanging="578"/>
              <w:jc w:val="center"/>
              <w:rPr>
                <w:rFonts w:cstheme="minorHAnsi"/>
                <w:color w:val="131413"/>
              </w:rPr>
            </w:pPr>
            <w:r>
              <w:rPr>
                <w:rFonts w:cstheme="minorHAnsi"/>
                <w:color w:val="131413"/>
              </w:rPr>
              <w:t>80 or 120* mg</w:t>
            </w:r>
          </w:p>
        </w:tc>
        <w:tc>
          <w:tcPr>
            <w:tcW w:w="2148" w:type="dxa"/>
            <w:vAlign w:val="center"/>
          </w:tcPr>
          <w:p w14:paraId="64930E59" w14:textId="77777777" w:rsidR="00583A0B" w:rsidRDefault="00583A0B" w:rsidP="00FA7727">
            <w:pPr>
              <w:ind w:left="567" w:hanging="578"/>
              <w:jc w:val="center"/>
              <w:rPr>
                <w:rFonts w:cstheme="minorHAnsi"/>
                <w:color w:val="131413"/>
              </w:rPr>
            </w:pPr>
            <w:r>
              <w:rPr>
                <w:rFonts w:cstheme="minorHAnsi"/>
                <w:color w:val="131413"/>
              </w:rPr>
              <w:t xml:space="preserve">40 mg or 60 mg </w:t>
            </w:r>
          </w:p>
        </w:tc>
        <w:tc>
          <w:tcPr>
            <w:tcW w:w="2908" w:type="dxa"/>
            <w:vAlign w:val="center"/>
          </w:tcPr>
          <w:p w14:paraId="789A4A10" w14:textId="77777777" w:rsidR="00583A0B" w:rsidRDefault="00583A0B" w:rsidP="00FA7727">
            <w:pPr>
              <w:ind w:left="567" w:hanging="578"/>
              <w:jc w:val="center"/>
              <w:rPr>
                <w:rFonts w:cstheme="minorHAnsi"/>
                <w:color w:val="131413"/>
              </w:rPr>
            </w:pPr>
            <w:r>
              <w:rPr>
                <w:rFonts w:cstheme="minorHAnsi"/>
                <w:color w:val="131413"/>
              </w:rPr>
              <w:t xml:space="preserve">80 mg to 180 mg </w:t>
            </w:r>
          </w:p>
        </w:tc>
      </w:tr>
      <w:tr w:rsidR="00583A0B" w14:paraId="593BDF96" w14:textId="77777777" w:rsidTr="00FA7727">
        <w:tc>
          <w:tcPr>
            <w:tcW w:w="6873" w:type="dxa"/>
            <w:gridSpan w:val="3"/>
          </w:tcPr>
          <w:p w14:paraId="09E5A3E3" w14:textId="77777777" w:rsidR="00583A0B" w:rsidRPr="00593059" w:rsidRDefault="00583A0B" w:rsidP="00FA7727">
            <w:pPr>
              <w:ind w:left="567" w:hanging="578"/>
              <w:jc w:val="right"/>
              <w:rPr>
                <w:rFonts w:cstheme="minorHAnsi"/>
                <w:b/>
                <w:bCs/>
                <w:color w:val="131413"/>
              </w:rPr>
            </w:pPr>
            <w:r w:rsidRPr="00593059">
              <w:rPr>
                <w:rFonts w:cstheme="minorHAnsi"/>
                <w:b/>
                <w:bCs/>
                <w:color w:val="131413"/>
              </w:rPr>
              <w:t xml:space="preserve">Total Cumulative Dose: </w:t>
            </w:r>
          </w:p>
        </w:tc>
        <w:tc>
          <w:tcPr>
            <w:tcW w:w="2908" w:type="dxa"/>
            <w:vAlign w:val="center"/>
          </w:tcPr>
          <w:p w14:paraId="49CD04BF" w14:textId="77777777" w:rsidR="00583A0B" w:rsidRPr="00593059" w:rsidRDefault="00583A0B" w:rsidP="00583A0B">
            <w:pPr>
              <w:pStyle w:val="ListParagraph"/>
              <w:numPr>
                <w:ilvl w:val="0"/>
                <w:numId w:val="4"/>
              </w:numPr>
              <w:spacing w:after="0" w:line="240" w:lineRule="auto"/>
              <w:jc w:val="center"/>
              <w:rPr>
                <w:rFonts w:cstheme="minorHAnsi"/>
                <w:color w:val="131413"/>
              </w:rPr>
            </w:pPr>
            <w:r w:rsidRPr="00593059">
              <w:rPr>
                <w:rFonts w:cstheme="minorHAnsi"/>
                <w:color w:val="131413"/>
              </w:rPr>
              <w:t>mg to 480 mg</w:t>
            </w:r>
          </w:p>
        </w:tc>
      </w:tr>
    </w:tbl>
    <w:p w14:paraId="68FD7347" w14:textId="77777777" w:rsidR="00583A0B" w:rsidRPr="00593059" w:rsidRDefault="00583A0B" w:rsidP="00583A0B">
      <w:pPr>
        <w:pStyle w:val="ListParagraph"/>
        <w:spacing w:line="240" w:lineRule="auto"/>
        <w:ind w:left="567"/>
        <w:jc w:val="right"/>
        <w:rPr>
          <w:rFonts w:cstheme="minorHAnsi"/>
          <w:color w:val="131413"/>
          <w:sz w:val="20"/>
          <w:szCs w:val="20"/>
        </w:rPr>
      </w:pPr>
      <w:r w:rsidRPr="00593059">
        <w:rPr>
          <w:rFonts w:cstheme="minorHAnsi"/>
          <w:color w:val="131413"/>
          <w:sz w:val="20"/>
          <w:szCs w:val="20"/>
        </w:rPr>
        <w:t>* if initial dose well tolerated</w:t>
      </w:r>
      <w:r>
        <w:rPr>
          <w:rFonts w:cstheme="minorHAnsi"/>
          <w:color w:val="131413"/>
          <w:sz w:val="20"/>
          <w:szCs w:val="20"/>
        </w:rPr>
        <w:t xml:space="preserve"> and with clinician judgement</w:t>
      </w:r>
    </w:p>
    <w:p w14:paraId="5E3C5950" w14:textId="25ECDA21" w:rsidR="00583A0B" w:rsidRPr="001F70B5" w:rsidRDefault="00583A0B" w:rsidP="00583A0B">
      <w:pPr>
        <w:pStyle w:val="ListParagraph"/>
        <w:numPr>
          <w:ilvl w:val="0"/>
          <w:numId w:val="3"/>
        </w:numPr>
        <w:spacing w:line="240" w:lineRule="auto"/>
        <w:ind w:left="567" w:hanging="567"/>
        <w:rPr>
          <w:rFonts w:cstheme="minorHAnsi"/>
          <w:color w:val="131413"/>
        </w:rPr>
      </w:pPr>
      <w:r w:rsidRPr="001F70B5">
        <w:rPr>
          <w:rFonts w:cstheme="minorHAnsi"/>
          <w:color w:val="131413"/>
        </w:rPr>
        <w:lastRenderedPageBreak/>
        <w:t>The provision of clinical support for this in the form of an appropriately trained psychiatrist</w:t>
      </w:r>
      <w:r w:rsidR="00B17D3C" w:rsidRPr="001F70B5">
        <w:rPr>
          <w:rFonts w:cstheme="minorHAnsi"/>
          <w:color w:val="131413"/>
        </w:rPr>
        <w:t>, general practitioner</w:t>
      </w:r>
      <w:r w:rsidR="001F70B5" w:rsidRPr="001F70B5">
        <w:rPr>
          <w:rFonts w:cstheme="minorHAnsi"/>
          <w:color w:val="131413"/>
        </w:rPr>
        <w:t>,</w:t>
      </w:r>
      <w:r w:rsidRPr="001F70B5">
        <w:rPr>
          <w:rFonts w:cstheme="minorHAnsi"/>
          <w:color w:val="131413"/>
        </w:rPr>
        <w:t xml:space="preserve"> </w:t>
      </w:r>
      <w:r w:rsidR="001F70B5" w:rsidRPr="001F70B5">
        <w:rPr>
          <w:rFonts w:cstheme="minorHAnsi"/>
          <w:color w:val="131413"/>
        </w:rPr>
        <w:t xml:space="preserve">physician, </w:t>
      </w:r>
      <w:r w:rsidRPr="001F70B5">
        <w:rPr>
          <w:rFonts w:cstheme="minorHAnsi"/>
          <w:color w:val="131413"/>
        </w:rPr>
        <w:t>psychologist</w:t>
      </w:r>
      <w:r w:rsidR="00B17D3C" w:rsidRPr="001F70B5">
        <w:rPr>
          <w:rFonts w:cstheme="minorHAnsi"/>
          <w:color w:val="131413"/>
        </w:rPr>
        <w:t>, psychotherapist, counsellor, mental health social worker and /or nurse</w:t>
      </w:r>
      <w:r w:rsidRPr="001F70B5">
        <w:rPr>
          <w:rFonts w:cstheme="minorHAnsi"/>
          <w:color w:val="131413"/>
        </w:rPr>
        <w:t xml:space="preserve"> to conduct the psychotherapy in the preparatory, acute and integration sessions.</w:t>
      </w:r>
    </w:p>
    <w:p w14:paraId="4C3B28D4" w14:textId="77777777" w:rsidR="00583A0B" w:rsidRPr="00F512F6" w:rsidRDefault="00583A0B" w:rsidP="00583A0B">
      <w:pPr>
        <w:pStyle w:val="ListParagraph"/>
        <w:numPr>
          <w:ilvl w:val="0"/>
          <w:numId w:val="1"/>
        </w:numPr>
        <w:spacing w:line="240" w:lineRule="auto"/>
        <w:ind w:left="567" w:hanging="578"/>
        <w:rPr>
          <w:rFonts w:cstheme="minorHAnsi"/>
          <w:color w:val="131413"/>
        </w:rPr>
      </w:pPr>
      <w:r w:rsidRPr="00F512F6">
        <w:rPr>
          <w:rFonts w:cstheme="minorHAnsi"/>
          <w:color w:val="131413"/>
        </w:rPr>
        <w:t>Creation of the recommended clinical setting, including adherence to protocols for safety and security and the management of risk.</w:t>
      </w:r>
    </w:p>
    <w:p w14:paraId="149A33E5" w14:textId="77777777" w:rsidR="00583A0B" w:rsidRPr="00F512F6" w:rsidRDefault="00583A0B" w:rsidP="00583A0B">
      <w:pPr>
        <w:pStyle w:val="ListParagraph"/>
        <w:numPr>
          <w:ilvl w:val="0"/>
          <w:numId w:val="1"/>
        </w:numPr>
        <w:spacing w:line="240" w:lineRule="auto"/>
        <w:ind w:left="567" w:hanging="578"/>
        <w:rPr>
          <w:rFonts w:cstheme="minorHAnsi"/>
          <w:color w:val="131413"/>
        </w:rPr>
      </w:pPr>
      <w:r w:rsidRPr="00F512F6">
        <w:rPr>
          <w:rFonts w:cstheme="minorHAnsi"/>
          <w:color w:val="131413"/>
        </w:rPr>
        <w:t>Pre- and post-treatment clinical and psychological assessment to enable an evidence-based approach to reporting on outcomes.</w:t>
      </w:r>
      <w:r>
        <w:rPr>
          <w:rFonts w:cstheme="minorHAnsi"/>
          <w:color w:val="131413"/>
        </w:rPr>
        <w:t xml:space="preserve"> Including the report of any adverse or unexpected events to the TGA </w:t>
      </w:r>
    </w:p>
    <w:p w14:paraId="7AC59AB9" w14:textId="77777777" w:rsidR="00583A0B" w:rsidRPr="00F512F6" w:rsidRDefault="00583A0B" w:rsidP="00583A0B">
      <w:pPr>
        <w:pStyle w:val="ListParagraph"/>
        <w:numPr>
          <w:ilvl w:val="0"/>
          <w:numId w:val="1"/>
        </w:numPr>
        <w:spacing w:line="240" w:lineRule="auto"/>
        <w:ind w:left="567" w:hanging="578"/>
        <w:rPr>
          <w:rFonts w:cstheme="minorHAnsi"/>
          <w:color w:val="131413"/>
        </w:rPr>
      </w:pPr>
      <w:r w:rsidRPr="00F512F6">
        <w:rPr>
          <w:rFonts w:cstheme="minorHAnsi"/>
          <w:color w:val="131413"/>
        </w:rPr>
        <w:t>Provision of the medication as obtained directly from MAPS, thereby ensuring research-quality standards.</w:t>
      </w:r>
    </w:p>
    <w:p w14:paraId="09CDB6CD" w14:textId="77777777" w:rsidR="00583A0B" w:rsidRPr="00F512F6" w:rsidRDefault="00583A0B" w:rsidP="00583A0B">
      <w:pPr>
        <w:pStyle w:val="ListParagraph"/>
        <w:numPr>
          <w:ilvl w:val="0"/>
          <w:numId w:val="1"/>
        </w:numPr>
        <w:spacing w:line="240" w:lineRule="auto"/>
        <w:ind w:left="567" w:hanging="578"/>
        <w:rPr>
          <w:rFonts w:cstheme="minorHAnsi"/>
          <w:color w:val="131413"/>
        </w:rPr>
      </w:pPr>
      <w:r w:rsidRPr="00F512F6">
        <w:rPr>
          <w:rFonts w:cstheme="minorHAnsi"/>
          <w:color w:val="131413"/>
        </w:rPr>
        <w:t xml:space="preserve">Appropriate security measures for handling, safekeeping, and administration of a schedule </w:t>
      </w:r>
      <w:r>
        <w:rPr>
          <w:rFonts w:cstheme="minorHAnsi"/>
          <w:color w:val="131413"/>
        </w:rPr>
        <w:t>9</w:t>
      </w:r>
      <w:r w:rsidRPr="00F512F6">
        <w:rPr>
          <w:rFonts w:cstheme="minorHAnsi"/>
          <w:color w:val="131413"/>
        </w:rPr>
        <w:t xml:space="preserve"> substance.</w:t>
      </w:r>
    </w:p>
    <w:p w14:paraId="33EA993C" w14:textId="77777777" w:rsidR="00583A0B" w:rsidRDefault="00583A0B" w:rsidP="00583A0B">
      <w:pPr>
        <w:pStyle w:val="ListParagraph"/>
        <w:numPr>
          <w:ilvl w:val="0"/>
          <w:numId w:val="1"/>
        </w:numPr>
        <w:spacing w:line="240" w:lineRule="auto"/>
        <w:ind w:left="567" w:hanging="578"/>
        <w:rPr>
          <w:rFonts w:cstheme="minorHAnsi"/>
          <w:color w:val="131413"/>
        </w:rPr>
      </w:pPr>
      <w:r w:rsidRPr="00F512F6">
        <w:rPr>
          <w:rFonts w:cstheme="minorHAnsi"/>
          <w:color w:val="131413"/>
        </w:rPr>
        <w:t>Established support and collaboration with MAPS by providing data for inclusion in their study.  Data similarly being gathered and processed for inclusion in any future local study.</w:t>
      </w:r>
    </w:p>
    <w:p w14:paraId="4A056691" w14:textId="0EBB5B51" w:rsidR="00583A0B" w:rsidRDefault="00583A0B" w:rsidP="00583A0B">
      <w:pPr>
        <w:rPr>
          <w:rFonts w:cstheme="minorHAnsi"/>
          <w:color w:val="131413"/>
        </w:rPr>
      </w:pPr>
      <w:r>
        <w:rPr>
          <w:rFonts w:cstheme="minorHAnsi"/>
          <w:color w:val="131413"/>
        </w:rPr>
        <w:t xml:space="preserve">Thank you for reviewing this application, I look forward to your response. </w:t>
      </w:r>
      <w:r>
        <w:rPr>
          <w:rFonts w:cstheme="minorHAnsi"/>
          <w:color w:val="131413"/>
        </w:rPr>
        <w:br/>
      </w:r>
      <w:r>
        <w:rPr>
          <w:rFonts w:cstheme="minorHAnsi"/>
          <w:color w:val="131413"/>
        </w:rPr>
        <w:br/>
        <w:t>Your</w:t>
      </w:r>
      <w:r w:rsidR="001F70B5">
        <w:rPr>
          <w:rFonts w:cstheme="minorHAnsi"/>
          <w:color w:val="131413"/>
        </w:rPr>
        <w:t>s</w:t>
      </w:r>
      <w:r w:rsidR="00F74F6F">
        <w:rPr>
          <w:rFonts w:cstheme="minorHAnsi"/>
          <w:color w:val="131413"/>
        </w:rPr>
        <w:t xml:space="preserve"> s</w:t>
      </w:r>
      <w:r>
        <w:rPr>
          <w:rFonts w:cstheme="minorHAnsi"/>
          <w:color w:val="131413"/>
        </w:rPr>
        <w:t xml:space="preserve">incerely, </w:t>
      </w:r>
    </w:p>
    <w:p w14:paraId="4C3CA55D" w14:textId="77777777" w:rsidR="00583A0B" w:rsidRDefault="00583A0B" w:rsidP="00583A0B">
      <w:pPr>
        <w:rPr>
          <w:rFonts w:cstheme="minorHAnsi"/>
          <w:color w:val="131413"/>
        </w:rPr>
      </w:pPr>
    </w:p>
    <w:p w14:paraId="4DA0AEB6" w14:textId="77777777" w:rsidR="00583A0B" w:rsidRDefault="00583A0B" w:rsidP="00583A0B">
      <w:pPr>
        <w:rPr>
          <w:rFonts w:cstheme="minorHAnsi"/>
          <w:color w:val="131413"/>
        </w:rPr>
      </w:pPr>
    </w:p>
    <w:p w14:paraId="285B525D" w14:textId="77777777" w:rsidR="00583A0B" w:rsidRDefault="00583A0B" w:rsidP="00583A0B">
      <w:pPr>
        <w:rPr>
          <w:rFonts w:cstheme="minorHAnsi"/>
          <w:color w:val="131413"/>
        </w:rPr>
      </w:pPr>
    </w:p>
    <w:p w14:paraId="52736FE2" w14:textId="77777777" w:rsidR="00583A0B" w:rsidRPr="00593059" w:rsidRDefault="00583A0B" w:rsidP="00583A0B">
      <w:pPr>
        <w:rPr>
          <w:rFonts w:cstheme="minorHAnsi"/>
          <w:color w:val="131413"/>
        </w:rPr>
      </w:pPr>
      <w:r>
        <w:rPr>
          <w:rFonts w:cstheme="minorHAnsi"/>
          <w:color w:val="131413"/>
        </w:rPr>
        <w:t>……………………</w:t>
      </w:r>
    </w:p>
    <w:p w14:paraId="2EB3A5E2" w14:textId="3198107D" w:rsidR="00F967BE" w:rsidRPr="007C694C" w:rsidRDefault="00F967BE" w:rsidP="000861C6">
      <w:pPr>
        <w:rPr>
          <w:rFonts w:ascii="Arial" w:hAnsi="Arial" w:cs="Arial"/>
          <w:b/>
          <w:sz w:val="20"/>
          <w:szCs w:val="20"/>
        </w:rPr>
      </w:pPr>
    </w:p>
    <w:sectPr w:rsidR="00F967BE" w:rsidRPr="007C694C" w:rsidSect="00CD02A4">
      <w:headerReference w:type="default" r:id="rId8"/>
      <w:footerReference w:type="default" r:id="rId9"/>
      <w:pgSz w:w="11906" w:h="16838"/>
      <w:pgMar w:top="2127" w:right="1440" w:bottom="1440" w:left="1440"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31125" w14:textId="77777777" w:rsidR="0086288F" w:rsidRDefault="0086288F" w:rsidP="00A341A1">
      <w:r>
        <w:separator/>
      </w:r>
    </w:p>
  </w:endnote>
  <w:endnote w:type="continuationSeparator" w:id="0">
    <w:p w14:paraId="33D0139C" w14:textId="77777777" w:rsidR="0086288F" w:rsidRDefault="0086288F" w:rsidP="00A3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F589" w14:textId="2C3CF418" w:rsidR="008554C5" w:rsidRPr="00E073C9" w:rsidRDefault="00092A51" w:rsidP="008554C5">
    <w:pPr>
      <w:pStyle w:val="Footer"/>
      <w:jc w:val="right"/>
    </w:pPr>
    <w:r w:rsidRPr="002A16DF">
      <w:rPr>
        <w:noProof/>
        <w:lang w:val="en-GB" w:eastAsia="zh-CN"/>
      </w:rPr>
      <mc:AlternateContent>
        <mc:Choice Requires="wps">
          <w:drawing>
            <wp:anchor distT="45720" distB="45720" distL="114300" distR="114300" simplePos="0" relativeHeight="251665408" behindDoc="0" locked="0" layoutInCell="1" allowOverlap="1" wp14:anchorId="78A2EF07" wp14:editId="191A9EE9">
              <wp:simplePos x="0" y="0"/>
              <wp:positionH relativeFrom="page">
                <wp:posOffset>5420360</wp:posOffset>
              </wp:positionH>
              <wp:positionV relativeFrom="paragraph">
                <wp:posOffset>-9525</wp:posOffset>
              </wp:positionV>
              <wp:extent cx="1619250" cy="7721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2160"/>
                      </a:xfrm>
                      <a:prstGeom prst="rect">
                        <a:avLst/>
                      </a:prstGeom>
                      <a:noFill/>
                      <a:ln w="9525">
                        <a:noFill/>
                        <a:miter lim="800000"/>
                        <a:headEnd/>
                        <a:tailEnd/>
                      </a:ln>
                    </wps:spPr>
                    <wps:txbx>
                      <w:txbxContent>
                        <w:p w14:paraId="2CFA16D4" w14:textId="77777777" w:rsidR="00092A51" w:rsidRPr="00BA606B" w:rsidRDefault="00092A51" w:rsidP="00092A51">
                          <w:pPr>
                            <w:spacing w:line="192" w:lineRule="auto"/>
                            <w:jc w:val="right"/>
                            <w:rPr>
                              <w:color w:val="808080" w:themeColor="background1" w:themeShade="80"/>
                              <w:sz w:val="20"/>
                              <w:szCs w:val="22"/>
                            </w:rPr>
                          </w:pPr>
                        </w:p>
                        <w:p w14:paraId="114A9FB5" w14:textId="77777777" w:rsidR="00092A51" w:rsidRPr="00BA606B" w:rsidRDefault="00092A51" w:rsidP="00092A51">
                          <w:pPr>
                            <w:spacing w:line="192" w:lineRule="auto"/>
                            <w:jc w:val="right"/>
                            <w:rPr>
                              <w:color w:val="808080" w:themeColor="background1" w:themeShade="80"/>
                              <w:sz w:val="20"/>
                              <w:szCs w:val="22"/>
                            </w:rPr>
                          </w:pPr>
                          <w:r w:rsidRPr="00BA606B">
                            <w:rPr>
                              <w:color w:val="808080" w:themeColor="background1" w:themeShade="80"/>
                              <w:sz w:val="20"/>
                              <w:szCs w:val="22"/>
                            </w:rPr>
                            <w:t>Level 1/10 Dorcas St</w:t>
                          </w:r>
                          <w:r w:rsidRPr="00BA606B">
                            <w:rPr>
                              <w:color w:val="808080" w:themeColor="background1" w:themeShade="80"/>
                              <w:sz w:val="20"/>
                              <w:szCs w:val="22"/>
                            </w:rPr>
                            <w:br/>
                            <w:t>Southbank Vic 3006</w:t>
                          </w:r>
                          <w:r w:rsidRPr="00BA606B">
                            <w:rPr>
                              <w:color w:val="808080" w:themeColor="background1" w:themeShade="80"/>
                              <w:sz w:val="20"/>
                              <w:szCs w:val="22"/>
                            </w:rPr>
                            <w:br/>
                            <w:t>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2EF07" id="_x0000_t202" coordsize="21600,21600" o:spt="202" path="m,l,21600r21600,l21600,xe">
              <v:stroke joinstyle="miter"/>
              <v:path gradientshapeok="t" o:connecttype="rect"/>
            </v:shapetype>
            <v:shape id="Text Box 2" o:spid="_x0000_s1026" type="#_x0000_t202" style="position:absolute;left:0;text-align:left;margin-left:426.8pt;margin-top:-.75pt;width:127.5pt;height:60.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" filled="f" stroked="f">
              <v:textbox>
                <w:txbxContent>
                  <w:p w14:paraId="2CFA16D4" w14:textId="77777777" w:rsidR="00092A51" w:rsidRPr="00BA606B" w:rsidRDefault="00092A51" w:rsidP="00092A51">
                    <w:pPr>
                      <w:spacing w:line="192" w:lineRule="auto"/>
                      <w:jc w:val="right"/>
                      <w:rPr>
                        <w:color w:val="808080" w:themeColor="background1" w:themeShade="80"/>
                        <w:sz w:val="20"/>
                        <w:szCs w:val="22"/>
                      </w:rPr>
                    </w:pPr>
                  </w:p>
                  <w:p w14:paraId="114A9FB5" w14:textId="77777777" w:rsidR="00092A51" w:rsidRPr="00BA606B" w:rsidRDefault="00092A51" w:rsidP="00092A51">
                    <w:pPr>
                      <w:spacing w:line="192" w:lineRule="auto"/>
                      <w:jc w:val="right"/>
                      <w:rPr>
                        <w:color w:val="808080" w:themeColor="background1" w:themeShade="80"/>
                        <w:sz w:val="20"/>
                        <w:szCs w:val="22"/>
                      </w:rPr>
                    </w:pPr>
                    <w:r w:rsidRPr="00BA606B">
                      <w:rPr>
                        <w:color w:val="808080" w:themeColor="background1" w:themeShade="80"/>
                        <w:sz w:val="20"/>
                        <w:szCs w:val="22"/>
                      </w:rPr>
                      <w:t>Level 1/10 Dorcas St</w:t>
                    </w:r>
                    <w:r w:rsidRPr="00BA606B">
                      <w:rPr>
                        <w:color w:val="808080" w:themeColor="background1" w:themeShade="80"/>
                        <w:sz w:val="20"/>
                        <w:szCs w:val="22"/>
                      </w:rPr>
                      <w:br/>
                      <w:t>Southbank Vic 3006</w:t>
                    </w:r>
                    <w:r w:rsidRPr="00BA606B">
                      <w:rPr>
                        <w:color w:val="808080" w:themeColor="background1" w:themeShade="80"/>
                        <w:sz w:val="20"/>
                        <w:szCs w:val="22"/>
                      </w:rPr>
                      <w:br/>
                      <w:t>Australia</w:t>
                    </w:r>
                  </w:p>
                </w:txbxContent>
              </v:textbox>
              <w10:wrap type="square" anchorx="page"/>
            </v:shape>
          </w:pict>
        </mc:Fallback>
      </mc:AlternateContent>
    </w:r>
    <w:r w:rsidRPr="002A16DF">
      <w:rPr>
        <w:noProof/>
        <w:lang w:val="en-GB" w:eastAsia="zh-CN"/>
      </w:rPr>
      <mc:AlternateContent>
        <mc:Choice Requires="wps">
          <w:drawing>
            <wp:anchor distT="45720" distB="45720" distL="114300" distR="114300" simplePos="0" relativeHeight="251664384" behindDoc="0" locked="0" layoutInCell="1" allowOverlap="1" wp14:anchorId="57A8FCED" wp14:editId="396D06C0">
              <wp:simplePos x="0" y="0"/>
              <wp:positionH relativeFrom="page">
                <wp:posOffset>617855</wp:posOffset>
              </wp:positionH>
              <wp:positionV relativeFrom="paragraph">
                <wp:posOffset>97790</wp:posOffset>
              </wp:positionV>
              <wp:extent cx="2316480" cy="4610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461010"/>
                      </a:xfrm>
                      <a:prstGeom prst="rect">
                        <a:avLst/>
                      </a:prstGeom>
                      <a:noFill/>
                      <a:ln w="9525">
                        <a:noFill/>
                        <a:miter lim="800000"/>
                        <a:headEnd/>
                        <a:tailEnd/>
                      </a:ln>
                    </wps:spPr>
                    <wps:txbx>
                      <w:txbxContent>
                        <w:p w14:paraId="2C101BAB" w14:textId="77777777" w:rsidR="00092A51" w:rsidRPr="00BA606B" w:rsidRDefault="00092A51" w:rsidP="00092A51">
                          <w:pPr>
                            <w:rPr>
                              <w:color w:val="808080" w:themeColor="background1" w:themeShade="80"/>
                              <w:sz w:val="20"/>
                              <w:szCs w:val="20"/>
                            </w:rPr>
                          </w:pPr>
                          <w:r w:rsidRPr="00BA606B">
                            <w:rPr>
                              <w:color w:val="808080" w:themeColor="background1" w:themeShade="80"/>
                              <w:sz w:val="20"/>
                              <w:szCs w:val="20"/>
                            </w:rPr>
                            <w:t>hello@mindmedicineaustralia.org</w:t>
                          </w:r>
                          <w:r w:rsidRPr="00BA606B">
                            <w:rPr>
                              <w:color w:val="808080" w:themeColor="background1" w:themeShade="80"/>
                              <w:sz w:val="20"/>
                              <w:szCs w:val="20"/>
                            </w:rPr>
                            <w:br/>
                            <w:t>www.mindmedicineaustralia.org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8FCED" id="_x0000_s1027" type="#_x0000_t202" style="position:absolute;left:0;text-align:left;margin-left:48.65pt;margin-top:7.7pt;width:182.4pt;height:36.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" filled="f" stroked="f">
              <v:textbox>
                <w:txbxContent>
                  <w:p w14:paraId="2C101BAB" w14:textId="77777777" w:rsidR="00092A51" w:rsidRPr="00BA606B" w:rsidRDefault="00092A51" w:rsidP="00092A51">
                    <w:pPr>
                      <w:rPr>
                        <w:color w:val="808080" w:themeColor="background1" w:themeShade="80"/>
                        <w:sz w:val="20"/>
                        <w:szCs w:val="20"/>
                      </w:rPr>
                    </w:pPr>
                    <w:r w:rsidRPr="00BA606B">
                      <w:rPr>
                        <w:color w:val="808080" w:themeColor="background1" w:themeShade="80"/>
                        <w:sz w:val="20"/>
                        <w:szCs w:val="20"/>
                      </w:rPr>
                      <w:t>hello@mindmedicineaustralia.org</w:t>
                    </w:r>
                    <w:r w:rsidRPr="00BA606B">
                      <w:rPr>
                        <w:color w:val="808080" w:themeColor="background1" w:themeShade="80"/>
                        <w:sz w:val="20"/>
                        <w:szCs w:val="20"/>
                      </w:rPr>
                      <w:br/>
                      <w:t>www.mindmedicineaustralia.org</w:t>
                    </w:r>
                  </w:p>
                </w:txbxContent>
              </v:textbox>
              <w10:wrap type="square" anchorx="page"/>
            </v:shape>
          </w:pict>
        </mc:Fallback>
      </mc:AlternateContent>
    </w:r>
    <w:r w:rsidR="00971C8F">
      <w:rPr>
        <w:noProof/>
      </w:rPr>
      <w:softHyphen/>
    </w:r>
    <w:r w:rsidR="008554C5" w:rsidRPr="008554C5">
      <w:t xml:space="preserve"> </w:t>
    </w:r>
  </w:p>
  <w:p w14:paraId="45B62B2B" w14:textId="3B4D85EB" w:rsidR="00092A51" w:rsidRDefault="00092A51" w:rsidP="00092A51">
    <w:pPr>
      <w:pStyle w:val="Footer"/>
    </w:pPr>
    <w:r>
      <w:rPr>
        <w:noProof/>
      </w:rPr>
      <w:softHyphen/>
    </w:r>
  </w:p>
  <w:p w14:paraId="2E082205" w14:textId="40F5607C" w:rsidR="00A341A1" w:rsidRDefault="00A3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A114" w14:textId="77777777" w:rsidR="0086288F" w:rsidRDefault="0086288F" w:rsidP="00A341A1">
      <w:r>
        <w:separator/>
      </w:r>
    </w:p>
  </w:footnote>
  <w:footnote w:type="continuationSeparator" w:id="0">
    <w:p w14:paraId="5706313C" w14:textId="77777777" w:rsidR="0086288F" w:rsidRDefault="0086288F" w:rsidP="00A3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DB89" w14:textId="77777777" w:rsidR="00A341A1" w:rsidRDefault="0051269C">
    <w:pPr>
      <w:pStyle w:val="Header"/>
    </w:pPr>
    <w:r>
      <w:rPr>
        <w:noProof/>
        <w:lang w:val="en-GB" w:eastAsia="zh-CN"/>
      </w:rPr>
      <w:drawing>
        <wp:anchor distT="0" distB="0" distL="114300" distR="114300" simplePos="0" relativeHeight="251660288" behindDoc="1" locked="0" layoutInCell="1" allowOverlap="1" wp14:anchorId="05A22449" wp14:editId="3856B2FA">
          <wp:simplePos x="0" y="0"/>
          <wp:positionH relativeFrom="margin">
            <wp:posOffset>1394460</wp:posOffset>
          </wp:positionH>
          <wp:positionV relativeFrom="paragraph">
            <wp:posOffset>-182880</wp:posOffset>
          </wp:positionV>
          <wp:extent cx="3198495" cy="1009650"/>
          <wp:effectExtent l="0" t="0" r="0" b="0"/>
          <wp:wrapTight wrapText="bothSides">
            <wp:wrapPolygon edited="0">
              <wp:start x="1801" y="1630"/>
              <wp:lineTo x="1029" y="4075"/>
              <wp:lineTo x="515" y="6928"/>
              <wp:lineTo x="643" y="8966"/>
              <wp:lineTo x="1672" y="15487"/>
              <wp:lineTo x="1672" y="16709"/>
              <wp:lineTo x="2316" y="19562"/>
              <wp:lineTo x="3088" y="19562"/>
              <wp:lineTo x="4117" y="18747"/>
              <wp:lineTo x="18268" y="15894"/>
              <wp:lineTo x="18397" y="7743"/>
              <wp:lineTo x="16081" y="6521"/>
              <wp:lineTo x="3602" y="1630"/>
              <wp:lineTo x="1801" y="163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ropped.png"/>
                  <pic:cNvPicPr/>
                </pic:nvPicPr>
                <pic:blipFill rotWithShape="1">
                  <a:blip r:embed="rId1">
                    <a:extLst>
                      <a:ext uri="{28A0092B-C50C-407E-A947-70E740481C1C}">
                        <a14:useLocalDpi xmlns:a14="http://schemas.microsoft.com/office/drawing/2010/main" val="0"/>
                      </a:ext>
                    </a:extLst>
                  </a:blip>
                  <a:srcRect l="10615" t="31281" b="31108"/>
                  <a:stretch/>
                </pic:blipFill>
                <pic:spPr bwMode="auto">
                  <a:xfrm>
                    <a:off x="0" y="0"/>
                    <a:ext cx="319849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30087985"/>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2601F"/>
    <w:multiLevelType w:val="hybridMultilevel"/>
    <w:tmpl w:val="026C470A"/>
    <w:lvl w:ilvl="0" w:tplc="786E98B0">
      <w:start w:val="240"/>
      <w:numFmt w:val="decimal"/>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 w15:restartNumberingAfterBreak="0">
    <w:nsid w:val="431F3E8A"/>
    <w:multiLevelType w:val="hybridMultilevel"/>
    <w:tmpl w:val="0D46B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CD774D"/>
    <w:multiLevelType w:val="hybridMultilevel"/>
    <w:tmpl w:val="53345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6A7E16"/>
    <w:multiLevelType w:val="hybridMultilevel"/>
    <w:tmpl w:val="B2E45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8D"/>
    <w:rsid w:val="000861C6"/>
    <w:rsid w:val="00090D54"/>
    <w:rsid w:val="00092A51"/>
    <w:rsid w:val="000A6401"/>
    <w:rsid w:val="000D531D"/>
    <w:rsid w:val="000E6881"/>
    <w:rsid w:val="000F781A"/>
    <w:rsid w:val="00137DC5"/>
    <w:rsid w:val="00147E71"/>
    <w:rsid w:val="00167A7B"/>
    <w:rsid w:val="001B4B34"/>
    <w:rsid w:val="001C58EC"/>
    <w:rsid w:val="001D5957"/>
    <w:rsid w:val="001D6579"/>
    <w:rsid w:val="001D74CB"/>
    <w:rsid w:val="001F70B5"/>
    <w:rsid w:val="00200230"/>
    <w:rsid w:val="0021526E"/>
    <w:rsid w:val="002231B2"/>
    <w:rsid w:val="00233860"/>
    <w:rsid w:val="00257613"/>
    <w:rsid w:val="00282137"/>
    <w:rsid w:val="00294E8D"/>
    <w:rsid w:val="002C0B7C"/>
    <w:rsid w:val="002D5541"/>
    <w:rsid w:val="00321B4E"/>
    <w:rsid w:val="00327BCD"/>
    <w:rsid w:val="00367A4B"/>
    <w:rsid w:val="00390847"/>
    <w:rsid w:val="003B29C0"/>
    <w:rsid w:val="003C0F9C"/>
    <w:rsid w:val="003F3EAE"/>
    <w:rsid w:val="00414C76"/>
    <w:rsid w:val="0043223B"/>
    <w:rsid w:val="00456B6F"/>
    <w:rsid w:val="00463D21"/>
    <w:rsid w:val="0048575D"/>
    <w:rsid w:val="004D579F"/>
    <w:rsid w:val="004D6310"/>
    <w:rsid w:val="0051269C"/>
    <w:rsid w:val="00536476"/>
    <w:rsid w:val="005578C0"/>
    <w:rsid w:val="00570422"/>
    <w:rsid w:val="00576202"/>
    <w:rsid w:val="00583A0B"/>
    <w:rsid w:val="005903C1"/>
    <w:rsid w:val="00591EA6"/>
    <w:rsid w:val="005A34C1"/>
    <w:rsid w:val="005B6CED"/>
    <w:rsid w:val="00680D3B"/>
    <w:rsid w:val="006A2E66"/>
    <w:rsid w:val="006B0E30"/>
    <w:rsid w:val="006B5D42"/>
    <w:rsid w:val="006C266B"/>
    <w:rsid w:val="006F0E09"/>
    <w:rsid w:val="007222EE"/>
    <w:rsid w:val="00752E10"/>
    <w:rsid w:val="007B0D70"/>
    <w:rsid w:val="007C694C"/>
    <w:rsid w:val="007C753E"/>
    <w:rsid w:val="007D0094"/>
    <w:rsid w:val="007D790B"/>
    <w:rsid w:val="00810B29"/>
    <w:rsid w:val="00822393"/>
    <w:rsid w:val="008554C5"/>
    <w:rsid w:val="0086288F"/>
    <w:rsid w:val="00896F04"/>
    <w:rsid w:val="008A5E53"/>
    <w:rsid w:val="008B6BEE"/>
    <w:rsid w:val="008E66E9"/>
    <w:rsid w:val="008F1675"/>
    <w:rsid w:val="00906C4F"/>
    <w:rsid w:val="009213E5"/>
    <w:rsid w:val="009228EE"/>
    <w:rsid w:val="0093129E"/>
    <w:rsid w:val="00971C8F"/>
    <w:rsid w:val="0097672C"/>
    <w:rsid w:val="00996058"/>
    <w:rsid w:val="00A341A1"/>
    <w:rsid w:val="00A46A85"/>
    <w:rsid w:val="00A479D5"/>
    <w:rsid w:val="00A70C0F"/>
    <w:rsid w:val="00AA0418"/>
    <w:rsid w:val="00AF004F"/>
    <w:rsid w:val="00B02E15"/>
    <w:rsid w:val="00B124CC"/>
    <w:rsid w:val="00B17D3C"/>
    <w:rsid w:val="00B412F7"/>
    <w:rsid w:val="00B54B69"/>
    <w:rsid w:val="00B6703D"/>
    <w:rsid w:val="00B91194"/>
    <w:rsid w:val="00B921EB"/>
    <w:rsid w:val="00BA4B30"/>
    <w:rsid w:val="00BC11E3"/>
    <w:rsid w:val="00BC6226"/>
    <w:rsid w:val="00BD0398"/>
    <w:rsid w:val="00BF62A4"/>
    <w:rsid w:val="00C15DB5"/>
    <w:rsid w:val="00C20275"/>
    <w:rsid w:val="00C31AD1"/>
    <w:rsid w:val="00C33A22"/>
    <w:rsid w:val="00C7326D"/>
    <w:rsid w:val="00C817B4"/>
    <w:rsid w:val="00CD02A4"/>
    <w:rsid w:val="00CD0A90"/>
    <w:rsid w:val="00CD0E5D"/>
    <w:rsid w:val="00D30613"/>
    <w:rsid w:val="00D61296"/>
    <w:rsid w:val="00D63CEE"/>
    <w:rsid w:val="00DA3632"/>
    <w:rsid w:val="00DC1AB0"/>
    <w:rsid w:val="00E117E0"/>
    <w:rsid w:val="00E471F1"/>
    <w:rsid w:val="00E6226E"/>
    <w:rsid w:val="00E97F60"/>
    <w:rsid w:val="00EB096F"/>
    <w:rsid w:val="00EC3C22"/>
    <w:rsid w:val="00EC4F24"/>
    <w:rsid w:val="00EE013D"/>
    <w:rsid w:val="00EF1C87"/>
    <w:rsid w:val="00F000EE"/>
    <w:rsid w:val="00F21DFF"/>
    <w:rsid w:val="00F35D15"/>
    <w:rsid w:val="00F42A7B"/>
    <w:rsid w:val="00F74F6F"/>
    <w:rsid w:val="00F860B5"/>
    <w:rsid w:val="00F9397A"/>
    <w:rsid w:val="00F967BE"/>
    <w:rsid w:val="00FB1467"/>
    <w:rsid w:val="00FB5C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1B24"/>
  <w15:chartTrackingRefBased/>
  <w15:docId w15:val="{088DF0B5-4F10-4CD2-BFC0-EDC0DE1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81A"/>
    <w:pPr>
      <w:spacing w:after="0" w:line="240" w:lineRule="auto"/>
    </w:pPr>
    <w:rPr>
      <w:sz w:val="24"/>
      <w:szCs w:val="24"/>
      <w:lang w:val="en-GB"/>
    </w:rPr>
  </w:style>
  <w:style w:type="paragraph" w:styleId="Heading1">
    <w:name w:val="heading 1"/>
    <w:basedOn w:val="Normal"/>
    <w:next w:val="Normal"/>
    <w:link w:val="Heading1Char"/>
    <w:uiPriority w:val="9"/>
    <w:qFormat/>
    <w:rsid w:val="00367A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D70"/>
    <w:pPr>
      <w:keepNext/>
      <w:keepLines/>
      <w:spacing w:before="40" w:line="259" w:lineRule="auto"/>
      <w:outlineLvl w:val="1"/>
    </w:pPr>
    <w:rPr>
      <w:rFonts w:asciiTheme="majorHAnsi" w:eastAsiaTheme="majorEastAsia" w:hAnsiTheme="majorHAnsi" w:cstheme="majorBidi"/>
      <w:b/>
      <w:color w:val="660033"/>
      <w:sz w:val="25"/>
      <w:szCs w:val="26"/>
      <w:lang w:val="en-AU"/>
    </w:rPr>
  </w:style>
  <w:style w:type="paragraph" w:styleId="Heading3">
    <w:name w:val="heading 3"/>
    <w:basedOn w:val="Normal"/>
    <w:next w:val="Normal"/>
    <w:link w:val="Heading3Char"/>
    <w:uiPriority w:val="9"/>
    <w:unhideWhenUsed/>
    <w:qFormat/>
    <w:rsid w:val="007B0D70"/>
    <w:pPr>
      <w:keepNext/>
      <w:keepLines/>
      <w:spacing w:before="40" w:line="259" w:lineRule="auto"/>
      <w:outlineLvl w:val="2"/>
    </w:pPr>
    <w:rPr>
      <w:rFonts w:asciiTheme="majorHAnsi" w:eastAsiaTheme="majorEastAsia" w:hAnsiTheme="majorHAnsi" w:cstheme="majorBidi"/>
      <w:i/>
      <w:color w:val="9900CC"/>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1A1"/>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A341A1"/>
  </w:style>
  <w:style w:type="paragraph" w:styleId="Footer">
    <w:name w:val="footer"/>
    <w:basedOn w:val="Normal"/>
    <w:link w:val="FooterChar"/>
    <w:uiPriority w:val="99"/>
    <w:unhideWhenUsed/>
    <w:rsid w:val="00A341A1"/>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A341A1"/>
  </w:style>
  <w:style w:type="character" w:customStyle="1" w:styleId="Heading2Char">
    <w:name w:val="Heading 2 Char"/>
    <w:basedOn w:val="DefaultParagraphFont"/>
    <w:link w:val="Heading2"/>
    <w:uiPriority w:val="9"/>
    <w:rsid w:val="007B0D70"/>
    <w:rPr>
      <w:rFonts w:asciiTheme="majorHAnsi" w:eastAsiaTheme="majorEastAsia" w:hAnsiTheme="majorHAnsi" w:cstheme="majorBidi"/>
      <w:b/>
      <w:color w:val="660033"/>
      <w:sz w:val="25"/>
      <w:szCs w:val="26"/>
    </w:rPr>
  </w:style>
  <w:style w:type="character" w:customStyle="1" w:styleId="Heading3Char">
    <w:name w:val="Heading 3 Char"/>
    <w:basedOn w:val="DefaultParagraphFont"/>
    <w:link w:val="Heading3"/>
    <w:uiPriority w:val="9"/>
    <w:rsid w:val="007B0D70"/>
    <w:rPr>
      <w:rFonts w:asciiTheme="majorHAnsi" w:eastAsiaTheme="majorEastAsia" w:hAnsiTheme="majorHAnsi" w:cstheme="majorBidi"/>
      <w:i/>
      <w:color w:val="9900CC"/>
      <w:sz w:val="24"/>
      <w:szCs w:val="24"/>
    </w:rPr>
  </w:style>
  <w:style w:type="paragraph" w:styleId="NoSpacing">
    <w:name w:val="No Spacing"/>
    <w:link w:val="NoSpacingChar"/>
    <w:uiPriority w:val="1"/>
    <w:qFormat/>
    <w:rsid w:val="007B0D70"/>
    <w:pPr>
      <w:spacing w:after="0" w:line="240" w:lineRule="auto"/>
    </w:pPr>
    <w:rPr>
      <w:rFonts w:eastAsiaTheme="minorEastAsia"/>
      <w:color w:val="660033"/>
      <w:sz w:val="24"/>
      <w:lang w:val="en-US"/>
    </w:rPr>
  </w:style>
  <w:style w:type="character" w:customStyle="1" w:styleId="NoSpacingChar">
    <w:name w:val="No Spacing Char"/>
    <w:basedOn w:val="DefaultParagraphFont"/>
    <w:link w:val="NoSpacing"/>
    <w:uiPriority w:val="1"/>
    <w:rsid w:val="007B0D70"/>
    <w:rPr>
      <w:rFonts w:eastAsiaTheme="minorEastAsia"/>
      <w:color w:val="660033"/>
      <w:sz w:val="24"/>
      <w:lang w:val="en-US"/>
    </w:rPr>
  </w:style>
  <w:style w:type="paragraph" w:styleId="EndnoteText">
    <w:name w:val="endnote text"/>
    <w:basedOn w:val="Normal"/>
    <w:link w:val="EndnoteTextChar"/>
    <w:uiPriority w:val="99"/>
    <w:semiHidden/>
    <w:unhideWhenUsed/>
    <w:rsid w:val="007B0D70"/>
    <w:rPr>
      <w:sz w:val="20"/>
      <w:szCs w:val="20"/>
      <w:lang w:val="en-AU"/>
    </w:rPr>
  </w:style>
  <w:style w:type="character" w:customStyle="1" w:styleId="EndnoteTextChar">
    <w:name w:val="Endnote Text Char"/>
    <w:basedOn w:val="DefaultParagraphFont"/>
    <w:link w:val="EndnoteText"/>
    <w:uiPriority w:val="99"/>
    <w:semiHidden/>
    <w:rsid w:val="007B0D70"/>
    <w:rPr>
      <w:sz w:val="20"/>
      <w:szCs w:val="20"/>
    </w:rPr>
  </w:style>
  <w:style w:type="character" w:styleId="EndnoteReference">
    <w:name w:val="endnote reference"/>
    <w:basedOn w:val="DefaultParagraphFont"/>
    <w:uiPriority w:val="99"/>
    <w:semiHidden/>
    <w:unhideWhenUsed/>
    <w:rsid w:val="007B0D70"/>
    <w:rPr>
      <w:vertAlign w:val="superscript"/>
    </w:rPr>
  </w:style>
  <w:style w:type="paragraph" w:styleId="Bibliography">
    <w:name w:val="Bibliography"/>
    <w:basedOn w:val="Normal"/>
    <w:next w:val="Normal"/>
    <w:uiPriority w:val="37"/>
    <w:unhideWhenUsed/>
    <w:rsid w:val="007B0D70"/>
    <w:pPr>
      <w:spacing w:after="160" w:line="259" w:lineRule="auto"/>
    </w:pPr>
    <w:rPr>
      <w:sz w:val="22"/>
      <w:szCs w:val="22"/>
      <w:lang w:val="en-AU"/>
    </w:rPr>
  </w:style>
  <w:style w:type="paragraph" w:customStyle="1" w:styleId="Body">
    <w:name w:val="Body"/>
    <w:rsid w:val="007B0D70"/>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7D0094"/>
    <w:pPr>
      <w:spacing w:line="360" w:lineRule="auto"/>
      <w:contextualSpacing/>
    </w:pPr>
    <w:rPr>
      <w:rFonts w:asciiTheme="majorHAnsi" w:eastAsiaTheme="majorEastAsia" w:hAnsiTheme="majorHAnsi" w:cstheme="majorBidi"/>
      <w:color w:val="660033"/>
      <w:spacing w:val="-10"/>
      <w:kern w:val="28"/>
      <w:sz w:val="32"/>
      <w:szCs w:val="56"/>
      <w:lang w:val="en-AU"/>
    </w:rPr>
  </w:style>
  <w:style w:type="character" w:customStyle="1" w:styleId="TitleChar">
    <w:name w:val="Title Char"/>
    <w:basedOn w:val="DefaultParagraphFont"/>
    <w:link w:val="Title"/>
    <w:uiPriority w:val="10"/>
    <w:rsid w:val="007D0094"/>
    <w:rPr>
      <w:rFonts w:asciiTheme="majorHAnsi" w:eastAsiaTheme="majorEastAsia" w:hAnsiTheme="majorHAnsi" w:cstheme="majorBidi"/>
      <w:color w:val="660033"/>
      <w:spacing w:val="-10"/>
      <w:kern w:val="28"/>
      <w:sz w:val="32"/>
      <w:szCs w:val="56"/>
    </w:rPr>
  </w:style>
  <w:style w:type="paragraph" w:styleId="BalloonText">
    <w:name w:val="Balloon Text"/>
    <w:basedOn w:val="Normal"/>
    <w:link w:val="BalloonTextChar"/>
    <w:uiPriority w:val="99"/>
    <w:semiHidden/>
    <w:unhideWhenUsed/>
    <w:rsid w:val="00BA4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B30"/>
    <w:rPr>
      <w:rFonts w:ascii="Segoe UI" w:hAnsi="Segoe UI" w:cs="Segoe UI"/>
      <w:sz w:val="18"/>
      <w:szCs w:val="18"/>
    </w:rPr>
  </w:style>
  <w:style w:type="paragraph" w:styleId="NormalWeb">
    <w:name w:val="Normal (Web)"/>
    <w:basedOn w:val="Normal"/>
    <w:uiPriority w:val="99"/>
    <w:semiHidden/>
    <w:unhideWhenUsed/>
    <w:rsid w:val="000F781A"/>
    <w:pPr>
      <w:spacing w:before="100" w:beforeAutospacing="1" w:after="100" w:afterAutospacing="1"/>
    </w:pPr>
    <w:rPr>
      <w:rFonts w:ascii="Times New Roman" w:eastAsia="Times New Roman" w:hAnsi="Times New Roman" w:cs="Times New Roman"/>
      <w:lang w:val="en-AU"/>
    </w:rPr>
  </w:style>
  <w:style w:type="table" w:styleId="TableGrid">
    <w:name w:val="Table Grid"/>
    <w:basedOn w:val="TableNormal"/>
    <w:uiPriority w:val="39"/>
    <w:rsid w:val="002152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1C6"/>
    <w:rPr>
      <w:color w:val="0000FF"/>
      <w:u w:val="single"/>
    </w:rPr>
  </w:style>
  <w:style w:type="character" w:customStyle="1" w:styleId="Heading1Char">
    <w:name w:val="Heading 1 Char"/>
    <w:basedOn w:val="DefaultParagraphFont"/>
    <w:link w:val="Heading1"/>
    <w:uiPriority w:val="9"/>
    <w:rsid w:val="00367A4B"/>
    <w:rPr>
      <w:rFonts w:asciiTheme="majorHAnsi" w:eastAsiaTheme="majorEastAsia" w:hAnsiTheme="majorHAnsi" w:cstheme="majorBidi"/>
      <w:color w:val="2F5496" w:themeColor="accent1" w:themeShade="BF"/>
      <w:sz w:val="32"/>
      <w:szCs w:val="32"/>
      <w:lang w:val="en-GB"/>
    </w:rPr>
  </w:style>
  <w:style w:type="character" w:customStyle="1" w:styleId="UnresolvedMention1">
    <w:name w:val="Unresolved Mention1"/>
    <w:basedOn w:val="DefaultParagraphFont"/>
    <w:uiPriority w:val="99"/>
    <w:semiHidden/>
    <w:unhideWhenUsed/>
    <w:rsid w:val="00294E8D"/>
    <w:rPr>
      <w:color w:val="605E5C"/>
      <w:shd w:val="clear" w:color="auto" w:fill="E1DFDD"/>
    </w:rPr>
  </w:style>
  <w:style w:type="paragraph" w:customStyle="1" w:styleId="ContactInfo">
    <w:name w:val="Contact Info"/>
    <w:basedOn w:val="Normal"/>
    <w:uiPriority w:val="3"/>
    <w:qFormat/>
    <w:rsid w:val="008554C5"/>
    <w:pPr>
      <w:spacing w:after="80" w:line="280" w:lineRule="exact"/>
      <w:ind w:left="6480"/>
      <w:contextualSpacing/>
    </w:pPr>
    <w:rPr>
      <w:color w:val="000000" w:themeColor="text1"/>
      <w:sz w:val="20"/>
      <w:szCs w:val="18"/>
      <w:lang w:val="en-US"/>
    </w:rPr>
  </w:style>
  <w:style w:type="paragraph" w:styleId="ListParagraph">
    <w:name w:val="List Paragraph"/>
    <w:basedOn w:val="Normal"/>
    <w:uiPriority w:val="34"/>
    <w:qFormat/>
    <w:rsid w:val="00583A0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69019">
      <w:bodyDiv w:val="1"/>
      <w:marLeft w:val="0"/>
      <w:marRight w:val="0"/>
      <w:marTop w:val="0"/>
      <w:marBottom w:val="0"/>
      <w:divBdr>
        <w:top w:val="none" w:sz="0" w:space="0" w:color="auto"/>
        <w:left w:val="none" w:sz="0" w:space="0" w:color="auto"/>
        <w:bottom w:val="none" w:sz="0" w:space="0" w:color="auto"/>
        <w:right w:val="none" w:sz="0" w:space="0" w:color="auto"/>
      </w:divBdr>
      <w:divsChild>
        <w:div w:id="1923220759">
          <w:marLeft w:val="0"/>
          <w:marRight w:val="0"/>
          <w:marTop w:val="0"/>
          <w:marBottom w:val="0"/>
          <w:divBdr>
            <w:top w:val="none" w:sz="0" w:space="0" w:color="auto"/>
            <w:left w:val="none" w:sz="0" w:space="0" w:color="auto"/>
            <w:bottom w:val="none" w:sz="0" w:space="0" w:color="auto"/>
            <w:right w:val="none" w:sz="0" w:space="0" w:color="auto"/>
          </w:divBdr>
          <w:divsChild>
            <w:div w:id="226189219">
              <w:marLeft w:val="0"/>
              <w:marRight w:val="0"/>
              <w:marTop w:val="0"/>
              <w:marBottom w:val="0"/>
              <w:divBdr>
                <w:top w:val="none" w:sz="0" w:space="0" w:color="auto"/>
                <w:left w:val="none" w:sz="0" w:space="0" w:color="auto"/>
                <w:bottom w:val="none" w:sz="0" w:space="0" w:color="auto"/>
                <w:right w:val="none" w:sz="0" w:space="0" w:color="auto"/>
              </w:divBdr>
              <w:divsChild>
                <w:div w:id="787091601">
                  <w:marLeft w:val="0"/>
                  <w:marRight w:val="0"/>
                  <w:marTop w:val="0"/>
                  <w:marBottom w:val="0"/>
                  <w:divBdr>
                    <w:top w:val="none" w:sz="0" w:space="0" w:color="auto"/>
                    <w:left w:val="none" w:sz="0" w:space="0" w:color="auto"/>
                    <w:bottom w:val="none" w:sz="0" w:space="0" w:color="auto"/>
                    <w:right w:val="none" w:sz="0" w:space="0" w:color="auto"/>
                  </w:divBdr>
                </w:div>
              </w:divsChild>
            </w:div>
            <w:div w:id="150681176">
              <w:marLeft w:val="0"/>
              <w:marRight w:val="0"/>
              <w:marTop w:val="0"/>
              <w:marBottom w:val="0"/>
              <w:divBdr>
                <w:top w:val="none" w:sz="0" w:space="0" w:color="auto"/>
                <w:left w:val="none" w:sz="0" w:space="0" w:color="auto"/>
                <w:bottom w:val="none" w:sz="0" w:space="0" w:color="auto"/>
                <w:right w:val="none" w:sz="0" w:space="0" w:color="auto"/>
              </w:divBdr>
            </w:div>
            <w:div w:id="1408258877">
              <w:marLeft w:val="0"/>
              <w:marRight w:val="0"/>
              <w:marTop w:val="0"/>
              <w:marBottom w:val="0"/>
              <w:divBdr>
                <w:top w:val="none" w:sz="0" w:space="0" w:color="auto"/>
                <w:left w:val="none" w:sz="0" w:space="0" w:color="auto"/>
                <w:bottom w:val="none" w:sz="0" w:space="0" w:color="auto"/>
                <w:right w:val="none" w:sz="0" w:space="0" w:color="auto"/>
              </w:divBdr>
            </w:div>
            <w:div w:id="2046057016">
              <w:marLeft w:val="0"/>
              <w:marRight w:val="0"/>
              <w:marTop w:val="0"/>
              <w:marBottom w:val="0"/>
              <w:divBdr>
                <w:top w:val="none" w:sz="0" w:space="0" w:color="auto"/>
                <w:left w:val="none" w:sz="0" w:space="0" w:color="auto"/>
                <w:bottom w:val="none" w:sz="0" w:space="0" w:color="auto"/>
                <w:right w:val="none" w:sz="0" w:space="0" w:color="auto"/>
              </w:divBdr>
            </w:div>
            <w:div w:id="1130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707">
      <w:bodyDiv w:val="1"/>
      <w:marLeft w:val="0"/>
      <w:marRight w:val="0"/>
      <w:marTop w:val="0"/>
      <w:marBottom w:val="0"/>
      <w:divBdr>
        <w:top w:val="none" w:sz="0" w:space="0" w:color="auto"/>
        <w:left w:val="none" w:sz="0" w:space="0" w:color="auto"/>
        <w:bottom w:val="none" w:sz="0" w:space="0" w:color="auto"/>
        <w:right w:val="none" w:sz="0" w:space="0" w:color="auto"/>
      </w:divBdr>
    </w:div>
    <w:div w:id="2133089073">
      <w:bodyDiv w:val="1"/>
      <w:marLeft w:val="0"/>
      <w:marRight w:val="0"/>
      <w:marTop w:val="0"/>
      <w:marBottom w:val="0"/>
      <w:divBdr>
        <w:top w:val="none" w:sz="0" w:space="0" w:color="auto"/>
        <w:left w:val="none" w:sz="0" w:space="0" w:color="auto"/>
        <w:bottom w:val="none" w:sz="0" w:space="0" w:color="auto"/>
        <w:right w:val="none" w:sz="0" w:space="0" w:color="auto"/>
      </w:divBdr>
      <w:divsChild>
        <w:div w:id="690421900">
          <w:marLeft w:val="0"/>
          <w:marRight w:val="0"/>
          <w:marTop w:val="0"/>
          <w:marBottom w:val="0"/>
          <w:divBdr>
            <w:top w:val="none" w:sz="0" w:space="0" w:color="auto"/>
            <w:left w:val="none" w:sz="0" w:space="0" w:color="auto"/>
            <w:bottom w:val="none" w:sz="0" w:space="0" w:color="auto"/>
            <w:right w:val="none" w:sz="0" w:space="0" w:color="auto"/>
          </w:divBdr>
          <w:divsChild>
            <w:div w:id="42483066">
              <w:marLeft w:val="0"/>
              <w:marRight w:val="0"/>
              <w:marTop w:val="0"/>
              <w:marBottom w:val="0"/>
              <w:divBdr>
                <w:top w:val="none" w:sz="0" w:space="0" w:color="auto"/>
                <w:left w:val="none" w:sz="0" w:space="0" w:color="auto"/>
                <w:bottom w:val="none" w:sz="0" w:space="0" w:color="auto"/>
                <w:right w:val="none" w:sz="0" w:space="0" w:color="auto"/>
              </w:divBdr>
              <w:divsChild>
                <w:div w:id="827675339">
                  <w:marLeft w:val="0"/>
                  <w:marRight w:val="0"/>
                  <w:marTop w:val="0"/>
                  <w:marBottom w:val="0"/>
                  <w:divBdr>
                    <w:top w:val="none" w:sz="0" w:space="0" w:color="auto"/>
                    <w:left w:val="none" w:sz="0" w:space="0" w:color="auto"/>
                    <w:bottom w:val="none" w:sz="0" w:space="0" w:color="auto"/>
                    <w:right w:val="none" w:sz="0" w:space="0" w:color="auto"/>
                  </w:divBdr>
                </w:div>
                <w:div w:id="1661037939">
                  <w:marLeft w:val="0"/>
                  <w:marRight w:val="0"/>
                  <w:marTop w:val="0"/>
                  <w:marBottom w:val="0"/>
                  <w:divBdr>
                    <w:top w:val="none" w:sz="0" w:space="0" w:color="auto"/>
                    <w:left w:val="none" w:sz="0" w:space="0" w:color="auto"/>
                    <w:bottom w:val="none" w:sz="0" w:space="0" w:color="auto"/>
                    <w:right w:val="none" w:sz="0" w:space="0" w:color="auto"/>
                  </w:divBdr>
                </w:div>
              </w:divsChild>
            </w:div>
            <w:div w:id="2760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OneDrive\Documents\Custom%20Office%20Templates\Mind%20Medicin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5DA3-B04B-48F0-BED4-9434FD35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Medicine Letterhead</Template>
  <TotalTime>1</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Warner</dc:creator>
  <cp:keywords/>
  <dc:description/>
  <cp:lastModifiedBy>Tania de Jong</cp:lastModifiedBy>
  <cp:revision>2</cp:revision>
  <dcterms:created xsi:type="dcterms:W3CDTF">2020-08-04T07:03:00Z</dcterms:created>
  <dcterms:modified xsi:type="dcterms:W3CDTF">2020-08-04T07:03:00Z</dcterms:modified>
</cp:coreProperties>
</file>